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065" w:type="dxa"/>
        <w:tblInd w:w="-42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2689"/>
        <w:gridCol w:w="1843"/>
        <w:gridCol w:w="5533"/>
      </w:tblGrid>
      <w:tr w:rsidR="00F3200D" w:rsidRPr="00F3200D" w:rsidTr="00C86572">
        <w:trPr>
          <w:trHeight w:val="170"/>
        </w:trPr>
        <w:tc>
          <w:tcPr>
            <w:tcW w:w="4532" w:type="dxa"/>
            <w:gridSpan w:val="2"/>
          </w:tcPr>
          <w:p w:rsidR="00F3200D" w:rsidRPr="00F3200D" w:rsidRDefault="00F3200D" w:rsidP="00F13BB1">
            <w:pPr>
              <w:rPr>
                <w:noProof/>
                <w:sz w:val="2"/>
                <w:lang w:eastAsia="en-GB"/>
              </w:rPr>
            </w:pPr>
            <w:bookmarkStart w:id="0" w:name="_GoBack"/>
            <w:bookmarkEnd w:id="0"/>
          </w:p>
        </w:tc>
        <w:tc>
          <w:tcPr>
            <w:tcW w:w="5533" w:type="dxa"/>
          </w:tcPr>
          <w:p w:rsidR="00F3200D" w:rsidRPr="00F3200D" w:rsidRDefault="00F3200D" w:rsidP="00F13BB1">
            <w:pPr>
              <w:pStyle w:val="Heading2"/>
              <w:spacing w:before="0" w:after="240" w:line="276" w:lineRule="auto"/>
              <w:outlineLvl w:val="1"/>
              <w:rPr>
                <w:rFonts w:eastAsia="Times New Roman"/>
                <w:color w:val="CB4F25"/>
                <w:sz w:val="2"/>
                <w:szCs w:val="28"/>
                <w:lang w:eastAsia="en-US"/>
              </w:rPr>
            </w:pPr>
          </w:p>
        </w:tc>
      </w:tr>
      <w:tr w:rsidR="005C04E6" w:rsidRPr="00340A20" w:rsidTr="00C86572">
        <w:trPr>
          <w:trHeight w:val="845"/>
        </w:trPr>
        <w:tc>
          <w:tcPr>
            <w:tcW w:w="4532" w:type="dxa"/>
            <w:gridSpan w:val="2"/>
            <w:vMerge w:val="restart"/>
          </w:tcPr>
          <w:p w:rsidR="005C04E6" w:rsidRPr="00340A20" w:rsidRDefault="005C04E6" w:rsidP="00F13BB1">
            <w:r w:rsidRPr="00340A20">
              <w:rPr>
                <w:noProof/>
                <w:lang w:val="en-US"/>
              </w:rPr>
              <w:drawing>
                <wp:inline distT="0" distB="0" distL="0" distR="0" wp14:anchorId="4126FBEC" wp14:editId="0F9B54E5">
                  <wp:extent cx="2790825" cy="2085975"/>
                  <wp:effectExtent l="0" t="0" r="9525" b="952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6589" cy="2097758"/>
                          </a:xfrm>
                          <a:prstGeom prst="rect">
                            <a:avLst/>
                          </a:prstGeom>
                        </pic:spPr>
                      </pic:pic>
                    </a:graphicData>
                  </a:graphic>
                </wp:inline>
              </w:drawing>
            </w:r>
          </w:p>
        </w:tc>
        <w:tc>
          <w:tcPr>
            <w:tcW w:w="5533" w:type="dxa"/>
          </w:tcPr>
          <w:p w:rsidR="00962314" w:rsidRPr="00602CAB" w:rsidRDefault="00962314" w:rsidP="00F13BB1">
            <w:pPr>
              <w:pStyle w:val="Heading2"/>
              <w:spacing w:before="0" w:after="240" w:line="276" w:lineRule="auto"/>
              <w:outlineLvl w:val="1"/>
              <w:rPr>
                <w:rFonts w:eastAsia="Times New Roman"/>
                <w:color w:val="CB4F25"/>
                <w:sz w:val="40"/>
                <w:szCs w:val="28"/>
                <w:lang w:eastAsia="en-US"/>
              </w:rPr>
            </w:pPr>
            <w:r w:rsidRPr="00602CAB">
              <w:rPr>
                <w:rFonts w:eastAsia="Times New Roman"/>
                <w:color w:val="CB4F25"/>
                <w:sz w:val="40"/>
                <w:szCs w:val="28"/>
                <w:lang w:eastAsia="en-US"/>
              </w:rPr>
              <w:t>Selected recent publications</w:t>
            </w:r>
          </w:p>
          <w:p w:rsidR="005C04E6" w:rsidRPr="00340A20" w:rsidRDefault="00C37844" w:rsidP="00B65A87">
            <w:pPr>
              <w:pStyle w:val="Heading2"/>
              <w:spacing w:before="0" w:after="240" w:line="276" w:lineRule="auto"/>
              <w:outlineLvl w:val="1"/>
              <w:rPr>
                <w:rFonts w:eastAsia="Times New Roman"/>
                <w:color w:val="CB4F25"/>
                <w:lang w:eastAsia="en-US"/>
              </w:rPr>
            </w:pPr>
            <w:r>
              <w:rPr>
                <w:rFonts w:eastAsia="Times New Roman"/>
                <w:color w:val="000000"/>
                <w:sz w:val="23"/>
                <w:szCs w:val="23"/>
                <w:lang w:eastAsia="en-US"/>
              </w:rPr>
              <w:t>6</w:t>
            </w:r>
            <w:r w:rsidR="005C04E6" w:rsidRPr="00C37844">
              <w:rPr>
                <w:rFonts w:eastAsia="Times New Roman"/>
                <w:color w:val="000000"/>
                <w:sz w:val="23"/>
                <w:szCs w:val="23"/>
                <w:lang w:eastAsia="en-US"/>
              </w:rPr>
              <w:t xml:space="preserve"> </w:t>
            </w:r>
            <w:r w:rsidR="00B65A87" w:rsidRPr="00C37844">
              <w:rPr>
                <w:rFonts w:eastAsia="Times New Roman"/>
                <w:color w:val="000000"/>
                <w:sz w:val="23"/>
                <w:szCs w:val="23"/>
                <w:lang w:eastAsia="en-US"/>
              </w:rPr>
              <w:t>Febr</w:t>
            </w:r>
            <w:r w:rsidR="001F7A14" w:rsidRPr="00C37844">
              <w:rPr>
                <w:rFonts w:eastAsia="Times New Roman"/>
                <w:color w:val="000000"/>
                <w:sz w:val="23"/>
                <w:szCs w:val="23"/>
                <w:lang w:eastAsia="en-US"/>
              </w:rPr>
              <w:t xml:space="preserve">uary </w:t>
            </w:r>
            <w:r w:rsidR="005C04E6" w:rsidRPr="00C37844">
              <w:rPr>
                <w:rFonts w:eastAsia="Times New Roman"/>
                <w:color w:val="000000"/>
                <w:sz w:val="23"/>
                <w:szCs w:val="23"/>
                <w:lang w:eastAsia="en-US"/>
              </w:rPr>
              <w:t>201</w:t>
            </w:r>
            <w:r w:rsidR="001F7A14" w:rsidRPr="00C37844">
              <w:rPr>
                <w:rFonts w:eastAsia="Times New Roman"/>
                <w:color w:val="000000"/>
                <w:sz w:val="23"/>
                <w:szCs w:val="23"/>
                <w:lang w:eastAsia="en-US"/>
              </w:rPr>
              <w:t>8</w:t>
            </w:r>
          </w:p>
        </w:tc>
      </w:tr>
      <w:tr w:rsidR="005C04E6" w:rsidRPr="00340A20" w:rsidTr="00C86572">
        <w:trPr>
          <w:trHeight w:val="285"/>
        </w:trPr>
        <w:tc>
          <w:tcPr>
            <w:tcW w:w="4532" w:type="dxa"/>
            <w:gridSpan w:val="2"/>
            <w:vMerge/>
          </w:tcPr>
          <w:p w:rsidR="005C04E6" w:rsidRPr="00340A20" w:rsidRDefault="005C04E6" w:rsidP="00F13BB1">
            <w:pPr>
              <w:rPr>
                <w:noProof/>
                <w:lang w:eastAsia="en-GB"/>
              </w:rPr>
            </w:pPr>
          </w:p>
        </w:tc>
        <w:tc>
          <w:tcPr>
            <w:tcW w:w="5533" w:type="dxa"/>
          </w:tcPr>
          <w:p w:rsidR="00C86572" w:rsidRDefault="00C86572" w:rsidP="00C86572">
            <w:pPr>
              <w:spacing w:after="160" w:line="240" w:lineRule="auto"/>
              <w:rPr>
                <w:rFonts w:cs="Calibri"/>
              </w:rPr>
            </w:pPr>
            <w:r w:rsidRPr="00962314">
              <w:rPr>
                <w:rFonts w:cs="Calibri"/>
              </w:rPr>
              <w:t>In the spirit of the co-operation agreement between the European Parliament and the</w:t>
            </w:r>
            <w:r>
              <w:rPr>
                <w:rFonts w:cs="Calibri"/>
              </w:rPr>
              <w:t xml:space="preserve"> </w:t>
            </w:r>
            <w:r w:rsidR="00302CFD">
              <w:rPr>
                <w:rFonts w:cs="Calibri"/>
              </w:rPr>
              <w:t xml:space="preserve">European Economic and Social </w:t>
            </w:r>
            <w:r w:rsidRPr="00962314">
              <w:rPr>
                <w:rFonts w:cs="Calibri"/>
              </w:rPr>
              <w:t xml:space="preserve">Committee, the </w:t>
            </w:r>
            <w:r w:rsidRPr="00962314">
              <w:rPr>
                <w:rFonts w:cs="Calibri"/>
                <w:b/>
                <w:bCs/>
              </w:rPr>
              <w:t>European Parliamentary Research Service</w:t>
            </w:r>
            <w:r w:rsidRPr="00962314">
              <w:rPr>
                <w:rFonts w:cs="Calibri"/>
              </w:rPr>
              <w:t xml:space="preserve"> (EPRS) would like draw to your attention </w:t>
            </w:r>
            <w:r>
              <w:rPr>
                <w:rFonts w:cs="Calibri"/>
              </w:rPr>
              <w:t xml:space="preserve">to </w:t>
            </w:r>
            <w:r w:rsidRPr="00962314">
              <w:rPr>
                <w:rFonts w:cs="Calibri"/>
              </w:rPr>
              <w:t xml:space="preserve">a selection of its more recent publications, which we hope you will find of use. </w:t>
            </w:r>
          </w:p>
          <w:p w:rsidR="006870B9" w:rsidRPr="00C86572" w:rsidRDefault="00C86572" w:rsidP="00C86572">
            <w:pPr>
              <w:spacing w:after="160" w:line="240" w:lineRule="auto"/>
              <w:rPr>
                <w:rFonts w:cs="Calibri"/>
              </w:rPr>
            </w:pPr>
            <w:r w:rsidRPr="00962314">
              <w:rPr>
                <w:rFonts w:cs="Calibri"/>
              </w:rPr>
              <w:t>EPRS publications fall into four categories: '</w:t>
            </w:r>
            <w:r w:rsidRPr="00962314">
              <w:rPr>
                <w:rFonts w:cs="Calibri"/>
                <w:b/>
              </w:rPr>
              <w:t>At-a-Glance</w:t>
            </w:r>
            <w:r w:rsidRPr="00962314">
              <w:rPr>
                <w:rFonts w:cs="Calibri"/>
              </w:rPr>
              <w:t>' notes (which offer a quick overview of a topic), '</w:t>
            </w:r>
            <w:r w:rsidRPr="00962314">
              <w:rPr>
                <w:rFonts w:cs="Calibri"/>
                <w:b/>
              </w:rPr>
              <w:t>Briefings</w:t>
            </w:r>
            <w:r w:rsidRPr="00962314">
              <w:rPr>
                <w:rFonts w:cs="Calibri"/>
              </w:rPr>
              <w:t>' (providing a general overview of policies, issues or legislation), and '</w:t>
            </w:r>
            <w:r w:rsidRPr="00962314">
              <w:rPr>
                <w:rFonts w:cs="Calibri"/>
                <w:b/>
              </w:rPr>
              <w:t>In-depth Analyses</w:t>
            </w:r>
            <w:r w:rsidRPr="00962314">
              <w:rPr>
                <w:rFonts w:cs="Calibri"/>
              </w:rPr>
              <w:t>' or '</w:t>
            </w:r>
            <w:r w:rsidRPr="00962314">
              <w:rPr>
                <w:rFonts w:cs="Calibri"/>
                <w:b/>
              </w:rPr>
              <w:t>Studies</w:t>
            </w:r>
            <w:r w:rsidRPr="00962314">
              <w:rPr>
                <w:rFonts w:cs="Calibri"/>
              </w:rPr>
              <w:t>' (which give a more comprehensive and detailed analysis of policies, issues or legislation).</w:t>
            </w:r>
          </w:p>
        </w:tc>
      </w:tr>
      <w:tr w:rsidR="005C04E6" w:rsidRPr="00340A20" w:rsidTr="00F3200D">
        <w:trPr>
          <w:trHeight w:val="264"/>
        </w:trPr>
        <w:tc>
          <w:tcPr>
            <w:tcW w:w="10065" w:type="dxa"/>
            <w:gridSpan w:val="3"/>
          </w:tcPr>
          <w:p w:rsidR="00C86572" w:rsidRDefault="00C86572" w:rsidP="00C86572">
            <w:pPr>
              <w:spacing w:after="0"/>
              <w:rPr>
                <w:rFonts w:cs="Calibri"/>
                <w:color w:val="FF0000"/>
              </w:rPr>
            </w:pPr>
            <w:r w:rsidRPr="002B527D">
              <w:t xml:space="preserve">For complete access to </w:t>
            </w:r>
            <w:r w:rsidR="00FE1A36" w:rsidRPr="00FE1A36">
              <w:rPr>
                <w:b/>
              </w:rPr>
              <w:t xml:space="preserve">all </w:t>
            </w:r>
            <w:r w:rsidRPr="00FE1A36">
              <w:rPr>
                <w:b/>
              </w:rPr>
              <w:t>EPRS publications</w:t>
            </w:r>
            <w:r w:rsidRPr="002B527D">
              <w:t>, please go to the '</w:t>
            </w:r>
            <w:hyperlink r:id="rId10" w:history="1">
              <w:r w:rsidRPr="002B527D">
                <w:rPr>
                  <w:rStyle w:val="Hyperlink"/>
                  <w:rFonts w:cs="Calibri"/>
                </w:rPr>
                <w:t>Think tank</w:t>
              </w:r>
            </w:hyperlink>
            <w:r w:rsidRPr="002B527D">
              <w:t xml:space="preserve">' pages of the Europarl internet site or to the EPRS blog at </w:t>
            </w:r>
            <w:hyperlink r:id="rId11" w:history="1">
              <w:r w:rsidRPr="002B527D">
                <w:rPr>
                  <w:rStyle w:val="Hyperlink"/>
                  <w:rFonts w:cs="Calibri"/>
                </w:rPr>
                <w:t>epthinktank.eu</w:t>
              </w:r>
            </w:hyperlink>
            <w:r w:rsidRPr="002B527D">
              <w:t xml:space="preserve">. </w:t>
            </w:r>
            <w:r w:rsidRPr="00DD57DF">
              <w:t xml:space="preserve">To stay informed about policy-related events taking place in the European Parliament please visit the </w:t>
            </w:r>
            <w:hyperlink r:id="rId12" w:history="1">
              <w:r w:rsidRPr="00DD57DF">
                <w:rPr>
                  <w:rStyle w:val="Hyperlink"/>
                  <w:rFonts w:cs="Calibri"/>
                </w:rPr>
                <w:t>Events page</w:t>
              </w:r>
            </w:hyperlink>
            <w:r w:rsidRPr="00DD57DF">
              <w:t xml:space="preserve"> on the </w:t>
            </w:r>
            <w:hyperlink r:id="rId13" w:history="1">
              <w:r w:rsidRPr="00DD57DF">
                <w:rPr>
                  <w:rStyle w:val="Hyperlink"/>
                  <w:rFonts w:cs="Calibri"/>
                </w:rPr>
                <w:t>Think Tank</w:t>
              </w:r>
            </w:hyperlink>
            <w:r w:rsidRPr="00DD57DF">
              <w:t>.</w:t>
            </w:r>
          </w:p>
          <w:p w:rsidR="005C04E6" w:rsidRPr="005A61D0" w:rsidRDefault="005C04E6" w:rsidP="005A61D0"/>
        </w:tc>
      </w:tr>
      <w:tr w:rsidR="0000239B" w:rsidRPr="00340A20" w:rsidTr="00F3200D">
        <w:trPr>
          <w:trHeight w:val="264"/>
        </w:trPr>
        <w:tc>
          <w:tcPr>
            <w:tcW w:w="10065" w:type="dxa"/>
            <w:gridSpan w:val="3"/>
          </w:tcPr>
          <w:p w:rsidR="0000239B" w:rsidRPr="00340A20" w:rsidRDefault="00FE1A36" w:rsidP="0000239B">
            <w:pPr>
              <w:pStyle w:val="Heading2"/>
              <w:spacing w:before="0" w:after="100" w:line="276" w:lineRule="auto"/>
              <w:outlineLvl w:val="1"/>
              <w:rPr>
                <w:color w:val="CB4F25"/>
                <w:lang w:eastAsia="en-US"/>
              </w:rPr>
            </w:pPr>
            <w:r>
              <w:rPr>
                <w:color w:val="CB4F25"/>
                <w:sz w:val="32"/>
                <w:lang w:eastAsia="en-US"/>
              </w:rPr>
              <w:t xml:space="preserve">New </w:t>
            </w:r>
            <w:r w:rsidR="0000239B">
              <w:rPr>
                <w:color w:val="CB4F25"/>
                <w:sz w:val="32"/>
                <w:lang w:eastAsia="en-US"/>
              </w:rPr>
              <w:t>EPRS App</w:t>
            </w:r>
          </w:p>
        </w:tc>
      </w:tr>
      <w:tr w:rsidR="0000239B" w:rsidRPr="00340A20" w:rsidTr="00F3200D">
        <w:trPr>
          <w:trHeight w:val="264"/>
        </w:trPr>
        <w:tc>
          <w:tcPr>
            <w:tcW w:w="10065" w:type="dxa"/>
            <w:gridSpan w:val="3"/>
          </w:tcPr>
          <w:p w:rsidR="0000239B" w:rsidRDefault="00FE1A36" w:rsidP="0000239B">
            <w:r>
              <w:t>Y</w:t>
            </w:r>
            <w:r w:rsidR="0000239B" w:rsidRPr="000D758B">
              <w:t xml:space="preserve">ou can download the new </w:t>
            </w:r>
            <w:hyperlink r:id="rId14" w:history="1">
              <w:r w:rsidR="0000239B" w:rsidRPr="000D758B">
                <w:rPr>
                  <w:rStyle w:val="Hyperlink"/>
                  <w:b/>
                </w:rPr>
                <w:t>EPRS App</w:t>
              </w:r>
            </w:hyperlink>
            <w:r w:rsidR="0000239B" w:rsidRPr="000D758B">
              <w:t xml:space="preserve">, to keep up-to-date with the publications of the European Parliamentary Research Service - and read them anywhere, at any time, on your smartphone or tablet. The App gives you online access to </w:t>
            </w:r>
            <w:r w:rsidR="0000239B">
              <w:t xml:space="preserve">all </w:t>
            </w:r>
            <w:r>
              <w:t xml:space="preserve">EPRS </w:t>
            </w:r>
            <w:r w:rsidR="0000239B">
              <w:t xml:space="preserve">publications </w:t>
            </w:r>
            <w:r w:rsidR="0000239B" w:rsidRPr="000D758B">
              <w:t>from July 2014 onwards, each of them available in summary and as a full PDF 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9"/>
              <w:gridCol w:w="3280"/>
              <w:gridCol w:w="3280"/>
            </w:tblGrid>
            <w:tr w:rsidR="0000239B" w:rsidTr="00FE1A36">
              <w:tc>
                <w:tcPr>
                  <w:tcW w:w="3279" w:type="dxa"/>
                  <w:vAlign w:val="center"/>
                </w:tcPr>
                <w:p w:rsidR="0000239B" w:rsidRPr="000D758B" w:rsidRDefault="0000239B" w:rsidP="0000239B">
                  <w:pPr>
                    <w:jc w:val="left"/>
                    <w:rPr>
                      <w:b/>
                    </w:rPr>
                  </w:pPr>
                  <w:r>
                    <w:rPr>
                      <w:b/>
                    </w:rPr>
                    <w:t>You can d</w:t>
                  </w:r>
                  <w:r w:rsidRPr="000D758B">
                    <w:rPr>
                      <w:b/>
                    </w:rPr>
                    <w:t>ownload your EPRS App</w:t>
                  </w:r>
                  <w:r>
                    <w:rPr>
                      <w:b/>
                    </w:rPr>
                    <w:t xml:space="preserve"> here</w:t>
                  </w:r>
                  <w:r w:rsidRPr="000D758B">
                    <w:rPr>
                      <w:b/>
                    </w:rPr>
                    <w:t>:</w:t>
                  </w:r>
                </w:p>
              </w:tc>
              <w:tc>
                <w:tcPr>
                  <w:tcW w:w="3280" w:type="dxa"/>
                  <w:vAlign w:val="center"/>
                </w:tcPr>
                <w:p w:rsidR="0000239B" w:rsidRDefault="0000239B" w:rsidP="0000239B">
                  <w:pPr>
                    <w:jc w:val="left"/>
                  </w:pPr>
                  <w:r>
                    <w:rPr>
                      <w:b/>
                      <w:bCs/>
                      <w:noProof/>
                      <w:lang w:val="en-US"/>
                    </w:rPr>
                    <w:drawing>
                      <wp:inline distT="0" distB="0" distL="0" distR="0" wp14:anchorId="0D465E2D" wp14:editId="5F978F48">
                        <wp:extent cx="1834097" cy="540000"/>
                        <wp:effectExtent l="0" t="0" r="0" b="0"/>
                        <wp:docPr id="17" name="Picture 17" descr="X:\Common\Communication\Multimedia Projects\App EPRS publication\Supporting material\Icons\google-play-badge.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Common\Communication\Multimedia Projects\App EPRS publication\Supporting material\Icons\google-play-badg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90" t="16065" r="5150" b="16215"/>
                                <a:stretch/>
                              </pic:blipFill>
                              <pic:spPr bwMode="auto">
                                <a:xfrm>
                                  <a:off x="0" y="0"/>
                                  <a:ext cx="1834097"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0" w:type="dxa"/>
                  <w:vAlign w:val="center"/>
                </w:tcPr>
                <w:p w:rsidR="0000239B" w:rsidRDefault="0000239B" w:rsidP="0000239B">
                  <w:pPr>
                    <w:jc w:val="left"/>
                  </w:pPr>
                  <w:r>
                    <w:rPr>
                      <w:b/>
                      <w:bCs/>
                      <w:noProof/>
                      <w:lang w:val="en-US"/>
                    </w:rPr>
                    <w:drawing>
                      <wp:inline distT="0" distB="0" distL="0" distR="0" wp14:anchorId="54609A11" wp14:editId="19036102">
                        <wp:extent cx="1828161" cy="540000"/>
                        <wp:effectExtent l="0" t="0" r="1270" b="0"/>
                        <wp:docPr id="9" name="Picture 9" descr="X:\Common\Communication\Multimedia Projects\App EPRS publication\Supporting material\Icons\2000px-Download_on_the_App_Store_Badge.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Common\Communication\Multimedia Projects\App EPRS publication\Supporting material\Icons\2000px-Download_on_the_App_Store_Badg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161" cy="540000"/>
                                </a:xfrm>
                                <a:prstGeom prst="rect">
                                  <a:avLst/>
                                </a:prstGeom>
                                <a:noFill/>
                                <a:ln>
                                  <a:noFill/>
                                </a:ln>
                              </pic:spPr>
                            </pic:pic>
                          </a:graphicData>
                        </a:graphic>
                      </wp:inline>
                    </w:drawing>
                  </w:r>
                </w:p>
              </w:tc>
            </w:tr>
          </w:tbl>
          <w:p w:rsidR="0000239B" w:rsidRDefault="0000239B" w:rsidP="0000239B"/>
        </w:tc>
      </w:tr>
      <w:tr w:rsidR="0000239B" w:rsidRPr="00340A20" w:rsidTr="00F3200D">
        <w:trPr>
          <w:trHeight w:val="264"/>
        </w:trPr>
        <w:tc>
          <w:tcPr>
            <w:tcW w:w="10065" w:type="dxa"/>
            <w:gridSpan w:val="3"/>
          </w:tcPr>
          <w:p w:rsidR="0000239B" w:rsidRPr="007B4FF3" w:rsidRDefault="0000239B" w:rsidP="0000239B"/>
        </w:tc>
      </w:tr>
      <w:tr w:rsidR="0068330C" w:rsidRPr="00340A20" w:rsidTr="00F3200D">
        <w:trPr>
          <w:trHeight w:val="264"/>
        </w:trPr>
        <w:tc>
          <w:tcPr>
            <w:tcW w:w="10065" w:type="dxa"/>
            <w:gridSpan w:val="3"/>
          </w:tcPr>
          <w:p w:rsidR="0068330C" w:rsidRDefault="00FE1A36" w:rsidP="00FE1A36">
            <w:r>
              <w:rPr>
                <w:color w:val="CB4F25"/>
                <w:sz w:val="32"/>
              </w:rPr>
              <w:t>This month’s h</w:t>
            </w:r>
            <w:r w:rsidR="0068330C" w:rsidRPr="007B4FF3">
              <w:rPr>
                <w:color w:val="CB4F25"/>
                <w:sz w:val="32"/>
              </w:rPr>
              <w:t>ighlights</w:t>
            </w:r>
          </w:p>
        </w:tc>
      </w:tr>
      <w:tr w:rsidR="0000239B" w:rsidRPr="00340A20" w:rsidTr="00F3200D">
        <w:trPr>
          <w:trHeight w:val="264"/>
        </w:trPr>
        <w:tc>
          <w:tcPr>
            <w:tcW w:w="10065" w:type="dxa"/>
            <w:gridSpan w:val="3"/>
          </w:tcPr>
          <w:p w:rsidR="0000239B" w:rsidRDefault="0000239B" w:rsidP="0000239B">
            <w:r w:rsidRPr="00F95A8B">
              <w:rPr>
                <w:noProof/>
                <w:lang w:val="en-US"/>
              </w:rPr>
              <w:drawing>
                <wp:anchor distT="0" distB="0" distL="114300" distR="114300" simplePos="0" relativeHeight="251778048" behindDoc="0" locked="0" layoutInCell="1" allowOverlap="1" wp14:anchorId="09860C8D" wp14:editId="769C3E55">
                  <wp:simplePos x="0" y="0"/>
                  <wp:positionH relativeFrom="column">
                    <wp:posOffset>-68580</wp:posOffset>
                  </wp:positionH>
                  <wp:positionV relativeFrom="paragraph">
                    <wp:posOffset>0</wp:posOffset>
                  </wp:positionV>
                  <wp:extent cx="1800000" cy="1094400"/>
                  <wp:effectExtent l="0" t="0" r="0" b="0"/>
                  <wp:wrapSquare wrapText="bothSides"/>
                  <wp:docPr id="24" name="Picture 24" descr="C:\Users\azaharie\AppData\Local\Microsoft\Windows\Temporary Internet Files\Content.Outlook\DICOSJEZ\20170913_EP-057746A_MCU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harie\AppData\Local\Microsoft\Windows\Temporary Internet Files\Content.Outlook\DICOSJEZ\20170913_EP-057746A_MCU_06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738" t="26302" r="9190"/>
                          <a:stretch/>
                        </pic:blipFill>
                        <pic:spPr bwMode="auto">
                          <a:xfrm>
                            <a:off x="0" y="0"/>
                            <a:ext cx="1800000" cy="109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0" w:history="1">
              <w:r w:rsidR="00FE1A36">
                <w:rPr>
                  <w:rStyle w:val="Hyperlink"/>
                </w:rPr>
                <w:t>The Juncker Commission's ten priorities: State of play in early 2018</w:t>
              </w:r>
            </w:hyperlink>
          </w:p>
          <w:p w:rsidR="0000239B" w:rsidRPr="00B82289" w:rsidRDefault="00FE1A36" w:rsidP="00FE1A36">
            <w:pPr>
              <w:rPr>
                <w:rFonts w:ascii="OSr" w:hAnsi="OSr" w:cs="Arial"/>
                <w:noProof/>
                <w:color w:val="F68B1E"/>
                <w:sz w:val="18"/>
                <w:szCs w:val="18"/>
                <w:lang w:eastAsia="en-GB"/>
              </w:rPr>
            </w:pPr>
            <w:r>
              <w:t>This latest edition of this</w:t>
            </w:r>
            <w:r w:rsidR="0000239B" w:rsidRPr="00D74F03">
              <w:t xml:space="preserve"> six-monthly </w:t>
            </w:r>
            <w:r w:rsidR="0000239B">
              <w:t>EPRS I</w:t>
            </w:r>
            <w:r w:rsidR="0000239B" w:rsidRPr="00D74F03">
              <w:t xml:space="preserve">n-depth </w:t>
            </w:r>
            <w:r w:rsidR="0000239B">
              <w:t>A</w:t>
            </w:r>
            <w:r w:rsidR="0000239B" w:rsidRPr="00D74F03">
              <w:t xml:space="preserve">nalysis </w:t>
            </w:r>
            <w:r w:rsidR="0000239B">
              <w:t>provides</w:t>
            </w:r>
            <w:r w:rsidR="0000239B" w:rsidRPr="00D74F03">
              <w:t xml:space="preserve"> an up-to-date overview and </w:t>
            </w:r>
            <w:r w:rsidR="0000239B">
              <w:t xml:space="preserve">detailed </w:t>
            </w:r>
            <w:r w:rsidR="0000239B" w:rsidRPr="00D74F03">
              <w:t xml:space="preserve">analysis of the state of play in delivery by the European Commission on each of the ten priorities </w:t>
            </w:r>
            <w:r w:rsidR="0000239B">
              <w:t xml:space="preserve">which </w:t>
            </w:r>
            <w:r w:rsidR="0000239B" w:rsidRPr="00D74F03">
              <w:t xml:space="preserve">its President asserted when taking office in 2014. The paper aims to respond to growing interest in assessing progress towards the targets the Commission has set itself, and to identify areas </w:t>
            </w:r>
            <w:r w:rsidR="0000239B">
              <w:t xml:space="preserve">where there are still </w:t>
            </w:r>
            <w:r w:rsidR="0000239B" w:rsidRPr="00D74F03">
              <w:t>difficulties, as the Commission enters its final full calendar year.</w:t>
            </w:r>
            <w:r w:rsidR="0000239B">
              <w:t xml:space="preserve"> </w:t>
            </w:r>
          </w:p>
        </w:tc>
      </w:tr>
      <w:tr w:rsidR="0000239B" w:rsidRPr="00340A20" w:rsidTr="00F3200D">
        <w:trPr>
          <w:trHeight w:val="264"/>
        </w:trPr>
        <w:tc>
          <w:tcPr>
            <w:tcW w:w="10065" w:type="dxa"/>
            <w:gridSpan w:val="3"/>
          </w:tcPr>
          <w:p w:rsidR="0000239B" w:rsidRPr="00F95A8B" w:rsidRDefault="0000239B" w:rsidP="0000239B">
            <w:pPr>
              <w:rPr>
                <w:noProof/>
                <w:lang w:eastAsia="en-GB"/>
              </w:rPr>
            </w:pPr>
          </w:p>
        </w:tc>
      </w:tr>
      <w:tr w:rsidR="0068330C" w:rsidRPr="00340A20" w:rsidTr="00F3200D">
        <w:trPr>
          <w:trHeight w:val="264"/>
        </w:trPr>
        <w:tc>
          <w:tcPr>
            <w:tcW w:w="10065" w:type="dxa"/>
            <w:gridSpan w:val="3"/>
          </w:tcPr>
          <w:p w:rsidR="0068330C" w:rsidRDefault="0068330C" w:rsidP="0068330C">
            <w:pPr>
              <w:rPr>
                <w:rFonts w:cs="Arial"/>
                <w:noProof/>
                <w:color w:val="363636"/>
                <w:highlight w:val="yellow"/>
                <w:lang w:eastAsia="en-GB"/>
              </w:rPr>
            </w:pPr>
            <w:r w:rsidRPr="00B82289">
              <w:rPr>
                <w:rFonts w:ascii="OSr" w:hAnsi="OSr" w:cs="Arial"/>
                <w:noProof/>
                <w:color w:val="F68B1E"/>
                <w:sz w:val="18"/>
                <w:szCs w:val="18"/>
                <w:lang w:val="en-US"/>
              </w:rPr>
              <w:drawing>
                <wp:anchor distT="0" distB="0" distL="114300" distR="114300" simplePos="0" relativeHeight="251759616" behindDoc="0" locked="0" layoutInCell="1" allowOverlap="1" wp14:anchorId="611D9A2D" wp14:editId="47B0A05E">
                  <wp:simplePos x="0" y="0"/>
                  <wp:positionH relativeFrom="column">
                    <wp:posOffset>-68580</wp:posOffset>
                  </wp:positionH>
                  <wp:positionV relativeFrom="paragraph">
                    <wp:posOffset>0</wp:posOffset>
                  </wp:positionV>
                  <wp:extent cx="1800000" cy="1011600"/>
                  <wp:effectExtent l="0" t="0" r="0" b="0"/>
                  <wp:wrapSquare wrapText="bothSides"/>
                  <wp:docPr id="2" name="Picture 2" descr="http://www.eprs.sso.ep.parl.union.eu/lis-imageLibrary/img/CM/EPRS-IDA-614650-Ten-issues-to-watch-2018-FINA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rs.sso.ep.parl.union.eu/lis-imageLibrary/img/CM/EPRS-IDA-614650-Ten-issues-to-watch-2018-FINAL.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Pr="00B82289">
                <w:rPr>
                  <w:rStyle w:val="Hyperlink"/>
                  <w:rFonts w:cs="Arial"/>
                  <w:noProof/>
                  <w:lang w:eastAsia="en-GB"/>
                </w:rPr>
                <w:t xml:space="preserve">Ten issues to </w:t>
              </w:r>
              <w:r>
                <w:rPr>
                  <w:rStyle w:val="Hyperlink"/>
                  <w:rFonts w:cs="Arial"/>
                  <w:noProof/>
                  <w:lang w:eastAsia="en-GB"/>
                </w:rPr>
                <w:t>watch in 2018</w:t>
              </w:r>
            </w:hyperlink>
          </w:p>
          <w:p w:rsidR="0068330C" w:rsidRPr="007B4FF3" w:rsidRDefault="0068330C" w:rsidP="00FE1A36">
            <w:r w:rsidRPr="00AC3A61">
              <w:t xml:space="preserve">This is the second edition of an annual EPRS publication designed to identify key issues that are likely to </w:t>
            </w:r>
            <w:r>
              <w:t xml:space="preserve">impact on </w:t>
            </w:r>
            <w:r w:rsidRPr="00AC3A61">
              <w:t xml:space="preserve">the political agenda of the EU over the coming year. The challenges </w:t>
            </w:r>
            <w:r>
              <w:t xml:space="preserve">featured </w:t>
            </w:r>
            <w:r w:rsidRPr="00AC3A61">
              <w:t>include: terrorism threats, the North Korean issue, the security challenges posed by disinformation, fake news and cyber-threats, the ongoing migration crisis and rising inequalities. Other important policy areas covered</w:t>
            </w:r>
            <w:r>
              <w:t xml:space="preserve"> are youth empowerment, the EU B</w:t>
            </w:r>
            <w:r w:rsidRPr="00AC3A61">
              <w:t xml:space="preserve">udget, the future of the euro area, the </w:t>
            </w:r>
            <w:r>
              <w:t xml:space="preserve">run </w:t>
            </w:r>
            <w:r w:rsidR="00FE1A36">
              <w:t xml:space="preserve">up </w:t>
            </w:r>
            <w:r>
              <w:t xml:space="preserve">to the </w:t>
            </w:r>
            <w:r w:rsidRPr="00AC3A61">
              <w:t>European elections in 2019 and, last but not least, Brexit.</w:t>
            </w:r>
          </w:p>
        </w:tc>
      </w:tr>
      <w:tr w:rsidR="0068330C" w:rsidRPr="00340A20" w:rsidTr="00F3200D">
        <w:trPr>
          <w:trHeight w:val="264"/>
        </w:trPr>
        <w:tc>
          <w:tcPr>
            <w:tcW w:w="10065" w:type="dxa"/>
            <w:gridSpan w:val="3"/>
          </w:tcPr>
          <w:p w:rsidR="0068330C" w:rsidRPr="007B4FF3" w:rsidRDefault="0068330C" w:rsidP="0068330C"/>
        </w:tc>
      </w:tr>
      <w:tr w:rsidR="0068330C" w:rsidRPr="00340A20" w:rsidTr="00F3200D">
        <w:trPr>
          <w:trHeight w:val="264"/>
        </w:trPr>
        <w:tc>
          <w:tcPr>
            <w:tcW w:w="10065" w:type="dxa"/>
            <w:gridSpan w:val="3"/>
          </w:tcPr>
          <w:p w:rsidR="0068330C" w:rsidRPr="00160DA9" w:rsidRDefault="0068330C" w:rsidP="0068330C">
            <w:pPr>
              <w:rPr>
                <w:rFonts w:cs="Arial"/>
                <w:noProof/>
                <w:color w:val="363636"/>
                <w:lang w:eastAsia="en-GB"/>
              </w:rPr>
            </w:pPr>
            <w:r>
              <w:rPr>
                <w:rFonts w:ascii="OSr" w:hAnsi="OSr" w:cs="Arial"/>
                <w:noProof/>
                <w:color w:val="F68B1E"/>
                <w:sz w:val="18"/>
                <w:szCs w:val="18"/>
                <w:lang w:val="en-US"/>
              </w:rPr>
              <w:lastRenderedPageBreak/>
              <w:drawing>
                <wp:anchor distT="0" distB="0" distL="114300" distR="114300" simplePos="0" relativeHeight="251761664" behindDoc="0" locked="0" layoutInCell="1" allowOverlap="1" wp14:anchorId="3707751C" wp14:editId="34248B40">
                  <wp:simplePos x="0" y="0"/>
                  <wp:positionH relativeFrom="column">
                    <wp:posOffset>-68580</wp:posOffset>
                  </wp:positionH>
                  <wp:positionV relativeFrom="paragraph">
                    <wp:posOffset>0</wp:posOffset>
                  </wp:positionV>
                  <wp:extent cx="1800000" cy="1011600"/>
                  <wp:effectExtent l="0" t="0" r="0" b="0"/>
                  <wp:wrapSquare wrapText="bothSides"/>
                  <wp:docPr id="4" name="Picture 4" descr="http://www.eprs.sso.ep.parl.union.eu/eprs/auth/en/lis-imageLibrary/img/CM/EPRS-Study-614655-Economic-budgetary-outlook-EU-2018-FINAL.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rs.sso.ep.parl.union.eu/eprs/auth/en/lis-imageLibrary/img/CM/EPRS-Study-614655-Economic-budgetary-outlook-EU-2018-FINAL.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Pr="00160DA9">
                <w:rPr>
                  <w:rStyle w:val="Hyperlink"/>
                  <w:rFonts w:cs="Arial"/>
                  <w:noProof/>
                  <w:lang w:eastAsia="en-GB"/>
                </w:rPr>
                <w:t>Economic and Budgetary Outlook for the European Union 2018</w:t>
              </w:r>
            </w:hyperlink>
          </w:p>
          <w:p w:rsidR="0068330C" w:rsidRPr="007B4FF3" w:rsidRDefault="0068330C" w:rsidP="0068330C">
            <w:r w:rsidRPr="00AC3A61">
              <w:rPr>
                <w:lang w:eastAsia="en-GB"/>
              </w:rPr>
              <w:t>This study, the second in an annual series from EPRS, provides an overview of the economic and budgetary outlook for the European Union (EU) in 2018 and beyond. It summarises the main economic indicators in the EU and euro area, and their two-year trends. Economic projections point to robust growth, easing in the future, and falling unemployment. Risks are broadly balanced, but both internal and external challenges persist and may weaken economic recovery. A special 'economic focus' looks at industry and industrial policy in Europe, and provides an overview of various recent EU-level initiatives.  The study also explains the annual EU Budget, and sets out the wider budgetary framework.  Amounting to €160.1 billion, the 2018 EU Budget focuses on priorities such as promoting sustainable growth, creating employment, especially for young people, and addressing migration and security challenges.</w:t>
            </w:r>
          </w:p>
        </w:tc>
      </w:tr>
      <w:tr w:rsidR="0068330C" w:rsidRPr="00340A20" w:rsidTr="00F3200D">
        <w:trPr>
          <w:trHeight w:val="264"/>
        </w:trPr>
        <w:tc>
          <w:tcPr>
            <w:tcW w:w="10065" w:type="dxa"/>
            <w:gridSpan w:val="3"/>
          </w:tcPr>
          <w:p w:rsidR="0068330C" w:rsidRPr="007B4FF3" w:rsidRDefault="0068330C" w:rsidP="0068330C"/>
        </w:tc>
      </w:tr>
      <w:tr w:rsidR="0068330C" w:rsidRPr="00340A20" w:rsidTr="00F3200D">
        <w:trPr>
          <w:trHeight w:val="264"/>
        </w:trPr>
        <w:tc>
          <w:tcPr>
            <w:tcW w:w="10065" w:type="dxa"/>
            <w:gridSpan w:val="3"/>
          </w:tcPr>
          <w:p w:rsidR="0068330C" w:rsidRDefault="0068330C" w:rsidP="0068330C">
            <w:pPr>
              <w:rPr>
                <w:rFonts w:cs="Arial"/>
                <w:noProof/>
                <w:color w:val="363636"/>
                <w:lang w:eastAsia="en-GB"/>
              </w:rPr>
            </w:pPr>
            <w:r w:rsidRPr="00B82289">
              <w:rPr>
                <w:rFonts w:ascii="OSr" w:hAnsi="OSr" w:cs="Arial"/>
                <w:noProof/>
                <w:color w:val="F68B1E"/>
                <w:sz w:val="18"/>
                <w:szCs w:val="18"/>
                <w:lang w:val="en-US"/>
              </w:rPr>
              <w:drawing>
                <wp:anchor distT="0" distB="0" distL="114300" distR="114300" simplePos="0" relativeHeight="251763712" behindDoc="0" locked="0" layoutInCell="1" allowOverlap="1" wp14:anchorId="736095BE" wp14:editId="5B5D8EB0">
                  <wp:simplePos x="0" y="0"/>
                  <wp:positionH relativeFrom="column">
                    <wp:posOffset>-68580</wp:posOffset>
                  </wp:positionH>
                  <wp:positionV relativeFrom="paragraph">
                    <wp:posOffset>38100</wp:posOffset>
                  </wp:positionV>
                  <wp:extent cx="1800000" cy="1011600"/>
                  <wp:effectExtent l="0" t="0" r="0" b="0"/>
                  <wp:wrapSquare wrapText="bothSides"/>
                  <wp:docPr id="8" name="Picture 8" descr="http://www.eprs.sso.ep.parl.union.eu/lis-imageLibrary/img/CM/EPRS-IDA-614646-Demographic-outlook-EU-2017-FINAL.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prs.sso.ep.parl.union.eu/lis-imageLibrary/img/CM/EPRS-IDA-614646-Demographic-outlook-EU-2017-FINAL.png">
                            <a:hlinkClick r:id="rId21"/>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Pr>
                  <w:rStyle w:val="Hyperlink"/>
                  <w:rFonts w:cs="Arial"/>
                  <w:noProof/>
                  <w:lang w:eastAsia="en-GB"/>
                </w:rPr>
                <w:t>Demographic Outlook for the European Union</w:t>
              </w:r>
            </w:hyperlink>
          </w:p>
          <w:p w:rsidR="0068330C" w:rsidRPr="007B4FF3" w:rsidRDefault="0068330C" w:rsidP="0068330C">
            <w:r w:rsidRPr="00AC3A61">
              <w:t xml:space="preserve">Demography matters. The economy, labour market, healthcare, pensions, the environment, intergenerational fairness, election results and the EU's very place in the world are all driven by demography, as this study, the first in an annual series, shows. With the world population more than doubling since 1960, reaching around 7.3 billion today and expected to continue to grow strongly, passing 10 billion in 2055, the EU represents an ever-shrinking proportion of the world population. Its 500 million people represent just 6.9 % </w:t>
            </w:r>
            <w:r>
              <w:t xml:space="preserve">of the global population </w:t>
            </w:r>
            <w:r w:rsidRPr="00AC3A61">
              <w:t xml:space="preserve">today (down from 13.5 % in 1960), and </w:t>
            </w:r>
            <w:r>
              <w:t xml:space="preserve">this </w:t>
            </w:r>
            <w:r w:rsidRPr="00AC3A61">
              <w:t>is projected to fall further to just 4.1 % by the end of this century. The EU population is also ageing dramatically (in common with many other parts of the world), as life expectancy increases and fertility rates are lower than in the past. This has serious implications across a range of areas. Free movement within the EU and migration from third countries also plays an important role in shaping demography in individual Member States and regions. Whil</w:t>
            </w:r>
            <w:r>
              <w:t>e,</w:t>
            </w:r>
            <w:r w:rsidRPr="00AC3A61">
              <w:t xml:space="preserve"> at the EU level</w:t>
            </w:r>
            <w:r>
              <w:t>,</w:t>
            </w:r>
            <w:r w:rsidRPr="00AC3A61">
              <w:t xml:space="preserve"> both men and women have seen their average life expectancy increase by over 10 years between the early 1960s and today, health data, </w:t>
            </w:r>
            <w:r>
              <w:t>although</w:t>
            </w:r>
            <w:r w:rsidRPr="00AC3A61">
              <w:t xml:space="preserve"> inconsistent, suggests that people are not necessarily </w:t>
            </w:r>
            <w:r>
              <w:t xml:space="preserve">living </w:t>
            </w:r>
            <w:r w:rsidRPr="00AC3A61">
              <w:t xml:space="preserve">these extra years without </w:t>
            </w:r>
            <w:r w:rsidR="00FE1A36">
              <w:t xml:space="preserve">suffering </w:t>
            </w:r>
            <w:r w:rsidRPr="00AC3A61">
              <w:t>limitations to their usual activity.</w:t>
            </w:r>
          </w:p>
        </w:tc>
      </w:tr>
      <w:tr w:rsidR="0068330C" w:rsidRPr="00340A20" w:rsidTr="00F3200D">
        <w:trPr>
          <w:trHeight w:val="264"/>
        </w:trPr>
        <w:tc>
          <w:tcPr>
            <w:tcW w:w="10065" w:type="dxa"/>
            <w:gridSpan w:val="3"/>
          </w:tcPr>
          <w:p w:rsidR="0068330C" w:rsidRPr="007B4FF3" w:rsidRDefault="0068330C" w:rsidP="0068330C"/>
        </w:tc>
      </w:tr>
      <w:tr w:rsidR="00E02FDB" w:rsidRPr="00340A20" w:rsidTr="00F3200D">
        <w:trPr>
          <w:trHeight w:val="264"/>
        </w:trPr>
        <w:tc>
          <w:tcPr>
            <w:tcW w:w="10065" w:type="dxa"/>
            <w:gridSpan w:val="3"/>
          </w:tcPr>
          <w:p w:rsidR="00E02FDB" w:rsidRPr="00560669" w:rsidRDefault="00C56DF7" w:rsidP="00560669">
            <w:pPr>
              <w:pStyle w:val="Heading2"/>
              <w:spacing w:before="0" w:after="100" w:line="276" w:lineRule="auto"/>
              <w:outlineLvl w:val="1"/>
              <w:rPr>
                <w:color w:val="CB4F25"/>
                <w:sz w:val="32"/>
                <w:lang w:eastAsia="en-US"/>
              </w:rPr>
            </w:pPr>
            <w:r w:rsidRPr="008E0165">
              <w:rPr>
                <w:color w:val="CB4F25"/>
                <w:sz w:val="32"/>
                <w:lang w:eastAsia="en-US"/>
              </w:rPr>
              <w:t>Plenary round-up</w:t>
            </w:r>
            <w:r w:rsidR="00FE1A36">
              <w:rPr>
                <w:color w:val="CB4F25"/>
                <w:sz w:val="32"/>
                <w:lang w:eastAsia="en-US"/>
              </w:rPr>
              <w:t>: January 2018</w:t>
            </w:r>
          </w:p>
        </w:tc>
      </w:tr>
      <w:tr w:rsidR="00F2623E" w:rsidRPr="00340A20" w:rsidTr="00F3200D">
        <w:trPr>
          <w:trHeight w:val="264"/>
        </w:trPr>
        <w:tc>
          <w:tcPr>
            <w:tcW w:w="10065" w:type="dxa"/>
            <w:gridSpan w:val="3"/>
          </w:tcPr>
          <w:p w:rsidR="0000239B" w:rsidRDefault="0000239B" w:rsidP="0000239B">
            <w:r w:rsidRPr="002D6B47">
              <w:rPr>
                <w:noProof/>
                <w:lang w:val="en-US"/>
              </w:rPr>
              <w:drawing>
                <wp:anchor distT="0" distB="0" distL="114300" distR="114300" simplePos="0" relativeHeight="251771904" behindDoc="0" locked="0" layoutInCell="1" allowOverlap="1" wp14:anchorId="625DBA3E" wp14:editId="40BEBD7B">
                  <wp:simplePos x="0" y="0"/>
                  <wp:positionH relativeFrom="column">
                    <wp:posOffset>-68580</wp:posOffset>
                  </wp:positionH>
                  <wp:positionV relativeFrom="paragraph">
                    <wp:posOffset>0</wp:posOffset>
                  </wp:positionV>
                  <wp:extent cx="1800000" cy="1198800"/>
                  <wp:effectExtent l="0" t="0" r="0" b="1905"/>
                  <wp:wrapSquare wrapText="bothSides"/>
                  <wp:docPr id="21" name="Picture 21" descr="C:\Users\azaharie\AppData\Local\Microsoft\Windows\Temporary Internet Files\Content.Outlook\DICOSJEZ\20180117_EP-064455C_DLL_055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harie\AppData\Local\Microsoft\Windows\Temporary Internet Files\Content.Outlook\DICOSJEZ\20180117_EP-064455C_DLL_055_10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r>
                <w:rPr>
                  <w:rStyle w:val="Hyperlink"/>
                </w:rPr>
                <w:t>Plenary round-up – Strasbourg, January 2018</w:t>
              </w:r>
            </w:hyperlink>
          </w:p>
          <w:p w:rsidR="00F2623E" w:rsidRPr="001F7A14" w:rsidRDefault="0000239B" w:rsidP="0000239B">
            <w:pPr>
              <w:rPr>
                <w:highlight w:val="yellow"/>
              </w:rPr>
            </w:pPr>
            <w:r w:rsidRPr="00E21A81">
              <w:t>This regular EPRS publication aims to provide a succinct summary of the main outcomes of the</w:t>
            </w:r>
            <w:r>
              <w:t xml:space="preserve"> most recent </w:t>
            </w:r>
            <w:r w:rsidR="00FE1A36">
              <w:t xml:space="preserve">EP </w:t>
            </w:r>
            <w:r w:rsidRPr="00E21A81">
              <w:t xml:space="preserve">plenary part-session. </w:t>
            </w:r>
            <w:r>
              <w:t>This</w:t>
            </w:r>
            <w:r w:rsidRPr="00E21A81">
              <w:t xml:space="preserve"> '</w:t>
            </w:r>
            <w:r>
              <w:t>A</w:t>
            </w:r>
            <w:r w:rsidRPr="00E21A81">
              <w:t>t a glance' note picks up where our pre-plenary notes on key topics left off. It covers both the main legislative decisions and major debates.</w:t>
            </w:r>
          </w:p>
        </w:tc>
      </w:tr>
      <w:tr w:rsidR="00F2623E" w:rsidRPr="00340A20" w:rsidTr="00F3200D">
        <w:trPr>
          <w:trHeight w:val="264"/>
        </w:trPr>
        <w:tc>
          <w:tcPr>
            <w:tcW w:w="10065" w:type="dxa"/>
            <w:gridSpan w:val="3"/>
          </w:tcPr>
          <w:p w:rsidR="00F2623E" w:rsidRPr="001F7A14" w:rsidRDefault="00F2623E" w:rsidP="00825F9F">
            <w:pPr>
              <w:rPr>
                <w:highlight w:val="yellow"/>
              </w:rPr>
            </w:pPr>
          </w:p>
        </w:tc>
      </w:tr>
      <w:tr w:rsidR="005C04E6" w:rsidRPr="00340A20" w:rsidTr="00F3200D">
        <w:trPr>
          <w:trHeight w:val="337"/>
        </w:trPr>
        <w:tc>
          <w:tcPr>
            <w:tcW w:w="10065" w:type="dxa"/>
            <w:gridSpan w:val="3"/>
          </w:tcPr>
          <w:p w:rsidR="005C04E6" w:rsidRPr="00340A20" w:rsidRDefault="00962314" w:rsidP="00962314">
            <w:pPr>
              <w:pStyle w:val="Heading2"/>
              <w:spacing w:before="0" w:after="100" w:line="276" w:lineRule="auto"/>
              <w:outlineLvl w:val="1"/>
              <w:rPr>
                <w:color w:val="CB4F25"/>
                <w:lang w:eastAsia="en-US"/>
              </w:rPr>
            </w:pPr>
            <w:r w:rsidRPr="008E0165">
              <w:rPr>
                <w:color w:val="CB4F25"/>
                <w:sz w:val="32"/>
                <w:lang w:eastAsia="en-US"/>
              </w:rPr>
              <w:t>EP Plenary at a glance</w:t>
            </w:r>
            <w:r w:rsidR="00FE1A36">
              <w:rPr>
                <w:color w:val="CB4F25"/>
                <w:sz w:val="32"/>
                <w:lang w:eastAsia="en-US"/>
              </w:rPr>
              <w:t>: February 2018</w:t>
            </w:r>
            <w:r>
              <w:rPr>
                <w:color w:val="CB4F25"/>
                <w:sz w:val="32"/>
                <w:lang w:eastAsia="en-US"/>
              </w:rPr>
              <w:t xml:space="preserve"> </w:t>
            </w:r>
          </w:p>
        </w:tc>
      </w:tr>
      <w:tr w:rsidR="005C04E6" w:rsidRPr="00340A20" w:rsidTr="00F3200D">
        <w:tc>
          <w:tcPr>
            <w:tcW w:w="10065" w:type="dxa"/>
            <w:gridSpan w:val="3"/>
            <w:shd w:val="clear" w:color="auto" w:fill="auto"/>
          </w:tcPr>
          <w:p w:rsidR="008E0165" w:rsidRPr="00FF69D4" w:rsidRDefault="008E0165" w:rsidP="008E0165">
            <w:r>
              <w:rPr>
                <w:rFonts w:ascii="OSr" w:hAnsi="OSr" w:cs="Arial"/>
                <w:noProof/>
                <w:color w:val="363636"/>
                <w:sz w:val="21"/>
                <w:szCs w:val="21"/>
                <w:lang w:val="en-US"/>
              </w:rPr>
              <w:drawing>
                <wp:anchor distT="0" distB="0" distL="114300" distR="114300" simplePos="0" relativeHeight="251780096" behindDoc="0" locked="0" layoutInCell="1" allowOverlap="1" wp14:anchorId="5ABFD3A9" wp14:editId="0C27E77E">
                  <wp:simplePos x="0" y="0"/>
                  <wp:positionH relativeFrom="column">
                    <wp:posOffset>-68580</wp:posOffset>
                  </wp:positionH>
                  <wp:positionV relativeFrom="paragraph">
                    <wp:posOffset>107</wp:posOffset>
                  </wp:positionV>
                  <wp:extent cx="1800000" cy="1202400"/>
                  <wp:effectExtent l="0" t="0" r="0" b="0"/>
                  <wp:wrapSquare wrapText="bothSides"/>
                  <wp:docPr id="3" name="Picture 3" descr="http://www.eprs.sso.ep.parl.union.eu/eprs/auth/en/lis-imageLibrary/img/OL/EPRS-AaG-614687-Composition-European-Parliament-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prs.sso.ep.parl.union.eu/eprs/auth/en/lis-imageLibrary/img/OL/EPRS-AaG-614687-Composition-European-Parliament-F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20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2" w:history="1">
              <w:r w:rsidRPr="001A2BD6">
                <w:rPr>
                  <w:rStyle w:val="Hyperlink"/>
                  <w:lang w:eastAsia="en-GB"/>
                </w:rPr>
                <w:t>Composition of the European Parliament</w:t>
              </w:r>
            </w:hyperlink>
          </w:p>
          <w:p w:rsidR="001F7A14" w:rsidRDefault="008E0165" w:rsidP="001F7A14">
            <w:pPr>
              <w:rPr>
                <w:lang w:eastAsia="en-GB"/>
              </w:rPr>
            </w:pPr>
            <w:r w:rsidRPr="000A5350">
              <w:rPr>
                <w:lang w:eastAsia="en-GB"/>
              </w:rPr>
              <w:t xml:space="preserve">The European Parliament is due to discuss and vote on a proposal from the </w:t>
            </w:r>
            <w:r>
              <w:rPr>
                <w:lang w:eastAsia="en-GB"/>
              </w:rPr>
              <w:t>Constitutional Affairs</w:t>
            </w:r>
            <w:r w:rsidRPr="000A5350">
              <w:rPr>
                <w:lang w:eastAsia="en-GB"/>
              </w:rPr>
              <w:t xml:space="preserve"> </w:t>
            </w:r>
            <w:r>
              <w:rPr>
                <w:lang w:eastAsia="en-GB"/>
              </w:rPr>
              <w:t>C</w:t>
            </w:r>
            <w:r w:rsidRPr="000A5350">
              <w:rPr>
                <w:lang w:eastAsia="en-GB"/>
              </w:rPr>
              <w:t xml:space="preserve">ommittee </w:t>
            </w:r>
            <w:r>
              <w:rPr>
                <w:lang w:eastAsia="en-GB"/>
              </w:rPr>
              <w:t xml:space="preserve">(AFCO) </w:t>
            </w:r>
            <w:r w:rsidRPr="000A5350">
              <w:rPr>
                <w:lang w:eastAsia="en-GB"/>
              </w:rPr>
              <w:t>on the redistribution of seats for the 2019 European elections. As our '</w:t>
            </w:r>
            <w:r>
              <w:rPr>
                <w:lang w:eastAsia="en-GB"/>
              </w:rPr>
              <w:t>A</w:t>
            </w:r>
            <w:r w:rsidRPr="000A5350">
              <w:rPr>
                <w:lang w:eastAsia="en-GB"/>
              </w:rPr>
              <w:t>t a glance' note explains, even before the prospect of UK withdrawal from the EU, the distribution of seats at the last election did not</w:t>
            </w:r>
            <w:r>
              <w:rPr>
                <w:lang w:eastAsia="en-GB"/>
              </w:rPr>
              <w:t xml:space="preserve"> formally</w:t>
            </w:r>
            <w:r w:rsidRPr="000A5350">
              <w:rPr>
                <w:lang w:eastAsia="en-GB"/>
              </w:rPr>
              <w:t xml:space="preserve"> meet the condition of 'degressive proportionality' set</w:t>
            </w:r>
            <w:r>
              <w:rPr>
                <w:lang w:eastAsia="en-GB"/>
              </w:rPr>
              <w:t xml:space="preserve"> down</w:t>
            </w:r>
            <w:r w:rsidRPr="000A5350">
              <w:rPr>
                <w:lang w:eastAsia="en-GB"/>
              </w:rPr>
              <w:t xml:space="preserve"> in the </w:t>
            </w:r>
            <w:r>
              <w:rPr>
                <w:lang w:eastAsia="en-GB"/>
              </w:rPr>
              <w:t xml:space="preserve">EU </w:t>
            </w:r>
            <w:r w:rsidRPr="000A5350">
              <w:rPr>
                <w:lang w:eastAsia="en-GB"/>
              </w:rPr>
              <w:t xml:space="preserve">Treaties. Brexit, and thus the freeing </w:t>
            </w:r>
            <w:r>
              <w:rPr>
                <w:lang w:eastAsia="en-GB"/>
              </w:rPr>
              <w:t xml:space="preserve">up </w:t>
            </w:r>
            <w:r w:rsidRPr="000A5350">
              <w:rPr>
                <w:lang w:eastAsia="en-GB"/>
              </w:rPr>
              <w:t xml:space="preserve">of 73 seats, provides the opportunity to </w:t>
            </w:r>
            <w:r>
              <w:rPr>
                <w:lang w:eastAsia="en-GB"/>
              </w:rPr>
              <w:t>adjust the current</w:t>
            </w:r>
            <w:r w:rsidRPr="000A5350">
              <w:rPr>
                <w:lang w:eastAsia="en-GB"/>
              </w:rPr>
              <w:t xml:space="preserve"> distribution of </w:t>
            </w:r>
            <w:r>
              <w:rPr>
                <w:lang w:eastAsia="en-GB"/>
              </w:rPr>
              <w:t>seats</w:t>
            </w:r>
            <w:r w:rsidRPr="000A5350">
              <w:rPr>
                <w:lang w:eastAsia="en-GB"/>
              </w:rPr>
              <w:t>, taking account of demographic shifts. Moreover, 46 of the current UK seats would be held in reserve, either for a future transnational constituency or for possible further EU enlargement.</w:t>
            </w:r>
          </w:p>
          <w:p w:rsidR="00C37844" w:rsidRPr="00340A20" w:rsidRDefault="00C37844" w:rsidP="001F7A14"/>
          <w:tbl>
            <w:tblPr>
              <w:tblStyle w:val="TableGrid"/>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9663"/>
            </w:tblGrid>
            <w:tr w:rsidR="008E0165" w:rsidTr="0079164B">
              <w:tc>
                <w:tcPr>
                  <w:tcW w:w="313" w:type="dxa"/>
                </w:tcPr>
                <w:p w:rsidR="008E0165" w:rsidRDefault="008E0165" w:rsidP="008E0165">
                  <w:r w:rsidRPr="0025163C">
                    <w:rPr>
                      <w:rFonts w:ascii="Symbol" w:hAnsi="Symbol"/>
                    </w:rPr>
                    <w:t></w:t>
                  </w:r>
                </w:p>
              </w:tc>
              <w:tc>
                <w:tcPr>
                  <w:tcW w:w="9663" w:type="dxa"/>
                </w:tcPr>
                <w:p w:rsidR="008E0165" w:rsidRPr="006619E0" w:rsidRDefault="00261D23" w:rsidP="008E0165">
                  <w:hyperlink r:id="rId33" w:history="1">
                    <w:r w:rsidR="008E0165" w:rsidRPr="00866251">
                      <w:rPr>
                        <w:rStyle w:val="Hyperlink"/>
                      </w:rPr>
                      <w:t>EU emissions trading system: Post-2020 reform</w:t>
                    </w:r>
                  </w:hyperlink>
                  <w:r w:rsidR="008E0165">
                    <w:t xml:space="preserve"> </w:t>
                  </w:r>
                  <w:r w:rsidR="008E0165">
                    <w:rPr>
                      <w:rFonts w:eastAsia="Calibri" w:cs="Times New Roman"/>
                      <w:lang w:val="de-DE"/>
                    </w:rPr>
                    <w:t>(</w:t>
                  </w:r>
                  <w:hyperlink r:id="rId34" w:history="1">
                    <w:r w:rsidR="008E0165" w:rsidRPr="00EA58F3">
                      <w:rPr>
                        <w:rStyle w:val="Hyperlink"/>
                        <w:rFonts w:eastAsia="Calibri" w:cs="Times New Roman"/>
                        <w:lang w:val="de-DE"/>
                      </w:rPr>
                      <w:t>DE</w:t>
                    </w:r>
                  </w:hyperlink>
                  <w:r w:rsidR="008E0165">
                    <w:rPr>
                      <w:rFonts w:eastAsia="Calibri" w:cs="Times New Roman"/>
                      <w:lang w:val="de-DE"/>
                    </w:rPr>
                    <w:t xml:space="preserve"> – </w:t>
                  </w:r>
                  <w:hyperlink r:id="rId35" w:history="1">
                    <w:r w:rsidR="008E0165" w:rsidRPr="00EA58F3">
                      <w:rPr>
                        <w:rStyle w:val="Hyperlink"/>
                        <w:rFonts w:eastAsia="Calibri" w:cs="Times New Roman"/>
                        <w:lang w:val="de-DE"/>
                      </w:rPr>
                      <w:t>ES</w:t>
                    </w:r>
                  </w:hyperlink>
                  <w:r w:rsidR="008E0165">
                    <w:rPr>
                      <w:rFonts w:eastAsia="Calibri" w:cs="Times New Roman"/>
                      <w:lang w:val="de-DE"/>
                    </w:rPr>
                    <w:t xml:space="preserve"> - </w:t>
                  </w:r>
                  <w:hyperlink r:id="rId36" w:history="1">
                    <w:r w:rsidR="008E0165" w:rsidRPr="00EA58F3">
                      <w:rPr>
                        <w:rStyle w:val="Hyperlink"/>
                        <w:rFonts w:eastAsia="Calibri" w:cs="Times New Roman"/>
                        <w:lang w:val="de-DE"/>
                      </w:rPr>
                      <w:t>FR</w:t>
                    </w:r>
                  </w:hyperlink>
                  <w:r w:rsidR="008E0165">
                    <w:rPr>
                      <w:rFonts w:eastAsia="Calibri" w:cs="Times New Roman"/>
                      <w:lang w:val="de-DE"/>
                    </w:rPr>
                    <w:t xml:space="preserve"> – </w:t>
                  </w:r>
                  <w:hyperlink r:id="rId37" w:history="1">
                    <w:r w:rsidR="008E0165" w:rsidRPr="00EA58F3">
                      <w:rPr>
                        <w:rStyle w:val="Hyperlink"/>
                        <w:rFonts w:eastAsia="Calibri" w:cs="Times New Roman"/>
                        <w:lang w:val="de-DE"/>
                      </w:rPr>
                      <w:t>IT</w:t>
                    </w:r>
                  </w:hyperlink>
                  <w:r w:rsidR="008E0165">
                    <w:rPr>
                      <w:rFonts w:eastAsia="Calibri" w:cs="Times New Roman"/>
                      <w:lang w:val="de-DE"/>
                    </w:rPr>
                    <w:t xml:space="preserve"> – </w:t>
                  </w:r>
                  <w:hyperlink r:id="rId38" w:history="1">
                    <w:r w:rsidR="008E0165" w:rsidRPr="00EA58F3">
                      <w:rPr>
                        <w:rStyle w:val="Hyperlink"/>
                        <w:rFonts w:eastAsia="Calibri" w:cs="Times New Roman"/>
                        <w:lang w:val="de-DE"/>
                      </w:rPr>
                      <w:t>PL</w:t>
                    </w:r>
                  </w:hyperlink>
                  <w:r w:rsidR="008E0165">
                    <w:rPr>
                      <w:rFonts w:eastAsia="Calibri" w:cs="Times New Roman"/>
                      <w:lang w:val="de-DE"/>
                    </w:rPr>
                    <w:t>)</w:t>
                  </w:r>
                </w:p>
              </w:tc>
            </w:tr>
            <w:tr w:rsidR="008E0165" w:rsidTr="0079164B">
              <w:tc>
                <w:tcPr>
                  <w:tcW w:w="313" w:type="dxa"/>
                </w:tcPr>
                <w:p w:rsidR="008E0165" w:rsidRDefault="008E0165" w:rsidP="008E0165">
                  <w:r w:rsidRPr="0025163C">
                    <w:rPr>
                      <w:rFonts w:ascii="Symbol" w:hAnsi="Symbol"/>
                    </w:rPr>
                    <w:t></w:t>
                  </w:r>
                </w:p>
              </w:tc>
              <w:tc>
                <w:tcPr>
                  <w:tcW w:w="9663" w:type="dxa"/>
                </w:tcPr>
                <w:p w:rsidR="008E0165" w:rsidRPr="006619E0" w:rsidRDefault="00261D23" w:rsidP="008E0165">
                  <w:hyperlink r:id="rId39" w:history="1">
                    <w:r w:rsidR="008E0165" w:rsidRPr="00866251">
                      <w:rPr>
                        <w:rStyle w:val="Hyperlink"/>
                      </w:rPr>
                      <w:t>European Central Bank annual report 2016</w:t>
                    </w:r>
                  </w:hyperlink>
                  <w:r w:rsidR="008E0165">
                    <w:t xml:space="preserve"> </w:t>
                  </w:r>
                  <w:r w:rsidR="008E0165">
                    <w:rPr>
                      <w:rFonts w:eastAsia="Calibri" w:cs="Times New Roman"/>
                      <w:lang w:val="de-DE"/>
                    </w:rPr>
                    <w:t>(</w:t>
                  </w:r>
                  <w:hyperlink r:id="rId40" w:history="1">
                    <w:r w:rsidR="008E0165" w:rsidRPr="00EA58F3">
                      <w:rPr>
                        <w:rStyle w:val="Hyperlink"/>
                        <w:rFonts w:eastAsia="Calibri" w:cs="Times New Roman"/>
                        <w:lang w:val="de-DE"/>
                      </w:rPr>
                      <w:t>DE</w:t>
                    </w:r>
                  </w:hyperlink>
                  <w:r w:rsidR="008E0165">
                    <w:rPr>
                      <w:rFonts w:eastAsia="Calibri" w:cs="Times New Roman"/>
                      <w:lang w:val="de-DE"/>
                    </w:rPr>
                    <w:t xml:space="preserve"> – </w:t>
                  </w:r>
                  <w:hyperlink r:id="rId41" w:history="1">
                    <w:r w:rsidR="008E0165" w:rsidRPr="00EA58F3">
                      <w:rPr>
                        <w:rStyle w:val="Hyperlink"/>
                        <w:rFonts w:eastAsia="Calibri" w:cs="Times New Roman"/>
                        <w:lang w:val="de-DE"/>
                      </w:rPr>
                      <w:t>ES</w:t>
                    </w:r>
                  </w:hyperlink>
                  <w:r w:rsidR="008E0165">
                    <w:rPr>
                      <w:rFonts w:eastAsia="Calibri" w:cs="Times New Roman"/>
                      <w:lang w:val="de-DE"/>
                    </w:rPr>
                    <w:t xml:space="preserve"> - </w:t>
                  </w:r>
                  <w:hyperlink r:id="rId42" w:history="1">
                    <w:r w:rsidR="008E0165" w:rsidRPr="00EA58F3">
                      <w:rPr>
                        <w:rStyle w:val="Hyperlink"/>
                        <w:rFonts w:eastAsia="Calibri" w:cs="Times New Roman"/>
                        <w:lang w:val="de-DE"/>
                      </w:rPr>
                      <w:t>FR</w:t>
                    </w:r>
                  </w:hyperlink>
                  <w:r w:rsidR="008E0165">
                    <w:rPr>
                      <w:rFonts w:eastAsia="Calibri" w:cs="Times New Roman"/>
                      <w:lang w:val="de-DE"/>
                    </w:rPr>
                    <w:t xml:space="preserve"> – </w:t>
                  </w:r>
                  <w:hyperlink r:id="rId43" w:history="1">
                    <w:r w:rsidR="008E0165" w:rsidRPr="00EA58F3">
                      <w:rPr>
                        <w:rStyle w:val="Hyperlink"/>
                        <w:rFonts w:eastAsia="Calibri" w:cs="Times New Roman"/>
                        <w:lang w:val="de-DE"/>
                      </w:rPr>
                      <w:t>IT</w:t>
                    </w:r>
                  </w:hyperlink>
                  <w:r w:rsidR="008E0165">
                    <w:rPr>
                      <w:rFonts w:eastAsia="Calibri" w:cs="Times New Roman"/>
                      <w:lang w:val="de-DE"/>
                    </w:rPr>
                    <w:t xml:space="preserve"> – </w:t>
                  </w:r>
                  <w:hyperlink r:id="rId44" w:history="1">
                    <w:r w:rsidR="008E0165" w:rsidRPr="00EA58F3">
                      <w:rPr>
                        <w:rStyle w:val="Hyperlink"/>
                        <w:rFonts w:eastAsia="Calibri" w:cs="Times New Roman"/>
                        <w:lang w:val="de-DE"/>
                      </w:rPr>
                      <w:t>PL</w:t>
                    </w:r>
                  </w:hyperlink>
                  <w:r w:rsidR="008E0165">
                    <w:rPr>
                      <w:rFonts w:eastAsia="Calibri" w:cs="Times New Roman"/>
                      <w:lang w:val="de-DE"/>
                    </w:rPr>
                    <w:t>)</w:t>
                  </w:r>
                </w:p>
              </w:tc>
            </w:tr>
            <w:tr w:rsidR="008E0165" w:rsidTr="0079164B">
              <w:tc>
                <w:tcPr>
                  <w:tcW w:w="313" w:type="dxa"/>
                </w:tcPr>
                <w:p w:rsidR="008E0165" w:rsidRDefault="008E0165" w:rsidP="008E0165">
                  <w:r w:rsidRPr="0025163C">
                    <w:rPr>
                      <w:rFonts w:ascii="Symbol" w:hAnsi="Symbol"/>
                    </w:rPr>
                    <w:lastRenderedPageBreak/>
                    <w:t></w:t>
                  </w:r>
                </w:p>
              </w:tc>
              <w:tc>
                <w:tcPr>
                  <w:tcW w:w="9663" w:type="dxa"/>
                </w:tcPr>
                <w:p w:rsidR="008E0165" w:rsidRPr="00AF7FB0" w:rsidRDefault="00261D23" w:rsidP="008E0165">
                  <w:pPr>
                    <w:rPr>
                      <w:lang w:val="es-ES_tradnl"/>
                    </w:rPr>
                  </w:pPr>
                  <w:hyperlink r:id="rId45" w:history="1">
                    <w:r w:rsidR="008E0165" w:rsidRPr="00866251">
                      <w:rPr>
                        <w:rStyle w:val="Hyperlink"/>
                      </w:rPr>
                      <w:t>Zimbabwe: Beginning of a new era?</w:t>
                    </w:r>
                  </w:hyperlink>
                  <w:r w:rsidR="008E0165">
                    <w:t xml:space="preserve"> </w:t>
                  </w:r>
                  <w:r w:rsidR="008E0165" w:rsidRPr="00AF7FB0">
                    <w:rPr>
                      <w:rFonts w:eastAsia="Calibri" w:cs="Times New Roman"/>
                      <w:lang w:val="es-ES_tradnl"/>
                    </w:rPr>
                    <w:t>(</w:t>
                  </w:r>
                  <w:hyperlink r:id="rId46" w:history="1">
                    <w:r w:rsidR="008E0165" w:rsidRPr="00EA58F3">
                      <w:rPr>
                        <w:rStyle w:val="Hyperlink"/>
                        <w:rFonts w:eastAsia="Calibri" w:cs="Times New Roman"/>
                        <w:lang w:val="es-ES_tradnl"/>
                      </w:rPr>
                      <w:t>DE</w:t>
                    </w:r>
                  </w:hyperlink>
                  <w:r w:rsidR="008E0165" w:rsidRPr="00AF7FB0">
                    <w:rPr>
                      <w:rFonts w:eastAsia="Calibri" w:cs="Times New Roman"/>
                      <w:lang w:val="es-ES_tradnl"/>
                    </w:rPr>
                    <w:t xml:space="preserve"> – </w:t>
                  </w:r>
                  <w:hyperlink r:id="rId47" w:history="1">
                    <w:r w:rsidR="008E0165" w:rsidRPr="00EA58F3">
                      <w:rPr>
                        <w:rStyle w:val="Hyperlink"/>
                        <w:rFonts w:eastAsia="Calibri" w:cs="Times New Roman"/>
                        <w:lang w:val="es-ES_tradnl"/>
                      </w:rPr>
                      <w:t>ES</w:t>
                    </w:r>
                  </w:hyperlink>
                  <w:r w:rsidR="008E0165" w:rsidRPr="00AF7FB0">
                    <w:rPr>
                      <w:rFonts w:eastAsia="Calibri" w:cs="Times New Roman"/>
                      <w:lang w:val="es-ES_tradnl"/>
                    </w:rPr>
                    <w:t xml:space="preserve"> - </w:t>
                  </w:r>
                  <w:hyperlink r:id="rId48" w:history="1">
                    <w:r w:rsidR="008E0165" w:rsidRPr="00EA58F3">
                      <w:rPr>
                        <w:rStyle w:val="Hyperlink"/>
                        <w:rFonts w:eastAsia="Calibri" w:cs="Times New Roman"/>
                        <w:lang w:val="es-ES_tradnl"/>
                      </w:rPr>
                      <w:t>FR</w:t>
                    </w:r>
                  </w:hyperlink>
                  <w:r w:rsidR="008E0165" w:rsidRPr="00AF7FB0">
                    <w:rPr>
                      <w:rFonts w:eastAsia="Calibri" w:cs="Times New Roman"/>
                      <w:lang w:val="es-ES_tradnl"/>
                    </w:rPr>
                    <w:t xml:space="preserve"> – </w:t>
                  </w:r>
                  <w:hyperlink r:id="rId49" w:history="1">
                    <w:r w:rsidR="008E0165" w:rsidRPr="00EA58F3">
                      <w:rPr>
                        <w:rStyle w:val="Hyperlink"/>
                        <w:rFonts w:eastAsia="Calibri" w:cs="Times New Roman"/>
                        <w:lang w:val="es-ES_tradnl"/>
                      </w:rPr>
                      <w:t>IT</w:t>
                    </w:r>
                  </w:hyperlink>
                  <w:r w:rsidR="008E0165" w:rsidRPr="00AF7FB0">
                    <w:rPr>
                      <w:rFonts w:eastAsia="Calibri" w:cs="Times New Roman"/>
                      <w:lang w:val="es-ES_tradnl"/>
                    </w:rPr>
                    <w:t xml:space="preserve"> – </w:t>
                  </w:r>
                  <w:hyperlink r:id="rId50" w:history="1">
                    <w:r w:rsidR="008E0165" w:rsidRPr="00EA58F3">
                      <w:rPr>
                        <w:rStyle w:val="Hyperlink"/>
                        <w:rFonts w:eastAsia="Calibri" w:cs="Times New Roman"/>
                        <w:lang w:val="es-ES_tradnl"/>
                      </w:rPr>
                      <w:t>PL</w:t>
                    </w:r>
                  </w:hyperlink>
                  <w:r w:rsidR="008E0165" w:rsidRPr="00AF7FB0">
                    <w:rPr>
                      <w:rFonts w:eastAsia="Calibri" w:cs="Times New Roman"/>
                      <w:lang w:val="es-ES_tradnl"/>
                    </w:rPr>
                    <w:t>)</w:t>
                  </w:r>
                </w:p>
              </w:tc>
            </w:tr>
            <w:tr w:rsidR="008E0165" w:rsidTr="0079164B">
              <w:tc>
                <w:tcPr>
                  <w:tcW w:w="313" w:type="dxa"/>
                </w:tcPr>
                <w:p w:rsidR="008E0165" w:rsidRDefault="008E0165" w:rsidP="008E0165">
                  <w:r w:rsidRPr="0025163C">
                    <w:rPr>
                      <w:rFonts w:ascii="Symbol" w:hAnsi="Symbol"/>
                    </w:rPr>
                    <w:t></w:t>
                  </w:r>
                </w:p>
              </w:tc>
              <w:tc>
                <w:tcPr>
                  <w:tcW w:w="9663" w:type="dxa"/>
                </w:tcPr>
                <w:p w:rsidR="008E0165" w:rsidRPr="00AF7FB0" w:rsidRDefault="00261D23" w:rsidP="008E0165">
                  <w:hyperlink r:id="rId51" w:history="1">
                    <w:r w:rsidR="008E0165" w:rsidRPr="00866251">
                      <w:rPr>
                        <w:rStyle w:val="Hyperlink"/>
                      </w:rPr>
                      <w:t>E-commerce: Ban on unjustified geo-blocking and discrimination practices among customers</w:t>
                    </w:r>
                  </w:hyperlink>
                  <w:r w:rsidR="008E0165">
                    <w:t xml:space="preserve"> </w:t>
                  </w:r>
                  <w:r w:rsidR="008E0165" w:rsidRPr="00AF7FB0">
                    <w:rPr>
                      <w:rFonts w:eastAsia="Calibri" w:cs="Times New Roman"/>
                    </w:rPr>
                    <w:t>(</w:t>
                  </w:r>
                  <w:hyperlink r:id="rId52" w:history="1">
                    <w:r w:rsidR="008E0165" w:rsidRPr="00EA58F3">
                      <w:rPr>
                        <w:rStyle w:val="Hyperlink"/>
                        <w:rFonts w:eastAsia="Calibri" w:cs="Times New Roman"/>
                      </w:rPr>
                      <w:t>DE</w:t>
                    </w:r>
                  </w:hyperlink>
                  <w:r w:rsidR="008E0165" w:rsidRPr="00AF7FB0">
                    <w:rPr>
                      <w:rFonts w:eastAsia="Calibri" w:cs="Times New Roman"/>
                    </w:rPr>
                    <w:t xml:space="preserve"> – </w:t>
                  </w:r>
                  <w:hyperlink r:id="rId53" w:history="1">
                    <w:r w:rsidR="008E0165" w:rsidRPr="00EA58F3">
                      <w:rPr>
                        <w:rStyle w:val="Hyperlink"/>
                        <w:rFonts w:eastAsia="Calibri" w:cs="Times New Roman"/>
                      </w:rPr>
                      <w:t>ES</w:t>
                    </w:r>
                  </w:hyperlink>
                  <w:r w:rsidR="008E0165" w:rsidRPr="00AF7FB0">
                    <w:rPr>
                      <w:rFonts w:eastAsia="Calibri" w:cs="Times New Roman"/>
                    </w:rPr>
                    <w:t xml:space="preserve"> - </w:t>
                  </w:r>
                  <w:hyperlink r:id="rId54" w:history="1">
                    <w:r w:rsidR="008E0165" w:rsidRPr="00EA58F3">
                      <w:rPr>
                        <w:rStyle w:val="Hyperlink"/>
                        <w:rFonts w:eastAsia="Calibri" w:cs="Times New Roman"/>
                      </w:rPr>
                      <w:t>FR</w:t>
                    </w:r>
                  </w:hyperlink>
                  <w:r w:rsidR="008E0165" w:rsidRPr="00AF7FB0">
                    <w:rPr>
                      <w:rFonts w:eastAsia="Calibri" w:cs="Times New Roman"/>
                    </w:rPr>
                    <w:t xml:space="preserve"> – </w:t>
                  </w:r>
                  <w:hyperlink r:id="rId55" w:history="1">
                    <w:r w:rsidR="008E0165" w:rsidRPr="00EA58F3">
                      <w:rPr>
                        <w:rStyle w:val="Hyperlink"/>
                        <w:rFonts w:eastAsia="Calibri" w:cs="Times New Roman"/>
                      </w:rPr>
                      <w:t>IT</w:t>
                    </w:r>
                  </w:hyperlink>
                  <w:r w:rsidR="008E0165" w:rsidRPr="00AF7FB0">
                    <w:rPr>
                      <w:rFonts w:eastAsia="Calibri" w:cs="Times New Roman"/>
                    </w:rPr>
                    <w:t xml:space="preserve"> – </w:t>
                  </w:r>
                  <w:hyperlink r:id="rId56" w:history="1">
                    <w:r w:rsidR="008E0165" w:rsidRPr="00EA58F3">
                      <w:rPr>
                        <w:rStyle w:val="Hyperlink"/>
                        <w:rFonts w:eastAsia="Calibri" w:cs="Times New Roman"/>
                      </w:rPr>
                      <w:t>PL</w:t>
                    </w:r>
                  </w:hyperlink>
                  <w:r w:rsidR="008E0165" w:rsidRPr="00AF7FB0">
                    <w:rPr>
                      <w:rFonts w:eastAsia="Calibri" w:cs="Times New Roman"/>
                    </w:rPr>
                    <w:t>)</w:t>
                  </w:r>
                </w:p>
              </w:tc>
            </w:tr>
            <w:tr w:rsidR="008E0165" w:rsidTr="0079164B">
              <w:tc>
                <w:tcPr>
                  <w:tcW w:w="313" w:type="dxa"/>
                </w:tcPr>
                <w:p w:rsidR="008E0165" w:rsidRPr="001E382C" w:rsidRDefault="008E0165" w:rsidP="008E0165">
                  <w:r w:rsidRPr="00421B00">
                    <w:rPr>
                      <w:rFonts w:ascii="Symbol" w:hAnsi="Symbol"/>
                    </w:rPr>
                    <w:t></w:t>
                  </w:r>
                </w:p>
              </w:tc>
              <w:tc>
                <w:tcPr>
                  <w:tcW w:w="9663" w:type="dxa"/>
                </w:tcPr>
                <w:p w:rsidR="008E0165" w:rsidRPr="008119AD" w:rsidRDefault="00261D23" w:rsidP="008E0165">
                  <w:pPr>
                    <w:rPr>
                      <w:highlight w:val="yellow"/>
                    </w:rPr>
                  </w:pPr>
                  <w:hyperlink r:id="rId57" w:history="1">
                    <w:r w:rsidR="008E0165" w:rsidRPr="00866251">
                      <w:rPr>
                        <w:rStyle w:val="Hyperlink"/>
                      </w:rPr>
                      <w:t>Guarantee Fund for External Action and the EIB's external lending mandate</w:t>
                    </w:r>
                  </w:hyperlink>
                  <w:r w:rsidR="008E0165">
                    <w:t xml:space="preserve"> </w:t>
                  </w:r>
                </w:p>
              </w:tc>
            </w:tr>
            <w:tr w:rsidR="008E0165" w:rsidTr="0079164B">
              <w:tc>
                <w:tcPr>
                  <w:tcW w:w="313" w:type="dxa"/>
                </w:tcPr>
                <w:p w:rsidR="008E0165" w:rsidRPr="001E382C" w:rsidRDefault="008E0165" w:rsidP="008E0165">
                  <w:r>
                    <w:rPr>
                      <w:rFonts w:ascii="Symbol" w:hAnsi="Symbol"/>
                    </w:rPr>
                    <w:t></w:t>
                  </w:r>
                </w:p>
              </w:tc>
              <w:tc>
                <w:tcPr>
                  <w:tcW w:w="9663" w:type="dxa"/>
                </w:tcPr>
                <w:p w:rsidR="008E0165" w:rsidRDefault="00261D23" w:rsidP="008E0165">
                  <w:hyperlink r:id="rId58" w:history="1">
                    <w:r w:rsidR="008E0165" w:rsidRPr="00324F87">
                      <w:rPr>
                        <w:rStyle w:val="Hyperlink"/>
                      </w:rPr>
                      <w:t>Zero tolerance for female genital mutilation</w:t>
                    </w:r>
                  </w:hyperlink>
                </w:p>
              </w:tc>
            </w:tr>
            <w:tr w:rsidR="0068330C" w:rsidTr="0079164B">
              <w:tc>
                <w:tcPr>
                  <w:tcW w:w="313" w:type="dxa"/>
                </w:tcPr>
                <w:p w:rsidR="0068330C" w:rsidRPr="001E382C" w:rsidRDefault="0068330C" w:rsidP="0068330C">
                  <w:r>
                    <w:rPr>
                      <w:rFonts w:ascii="Symbol" w:hAnsi="Symbol"/>
                    </w:rPr>
                    <w:t></w:t>
                  </w:r>
                </w:p>
              </w:tc>
              <w:tc>
                <w:tcPr>
                  <w:tcW w:w="9663" w:type="dxa"/>
                </w:tcPr>
                <w:p w:rsidR="0068330C" w:rsidRPr="00160DA9" w:rsidRDefault="00261D23" w:rsidP="0068330C">
                  <w:pPr>
                    <w:rPr>
                      <w:rStyle w:val="Hyperlink"/>
                      <w:highlight w:val="yellow"/>
                    </w:rPr>
                  </w:pPr>
                  <w:hyperlink r:id="rId59" w:history="1">
                    <w:r w:rsidR="0068330C" w:rsidRPr="005E0E15">
                      <w:rPr>
                        <w:rStyle w:val="Hyperlink"/>
                      </w:rPr>
                      <w:t>Recast of the Brussels IIa Regulation</w:t>
                    </w:r>
                  </w:hyperlink>
                  <w:r w:rsidR="0068330C" w:rsidRPr="00E63E02">
                    <w:t xml:space="preserve"> (</w:t>
                  </w:r>
                  <w:hyperlink r:id="rId60" w:history="1">
                    <w:r w:rsidR="0068330C" w:rsidRPr="00E63E02">
                      <w:rPr>
                        <w:rStyle w:val="Hyperlink"/>
                      </w:rPr>
                      <w:t>DE</w:t>
                    </w:r>
                  </w:hyperlink>
                  <w:r w:rsidR="0068330C" w:rsidRPr="00E63E02">
                    <w:t xml:space="preserve"> - </w:t>
                  </w:r>
                  <w:hyperlink r:id="rId61" w:history="1">
                    <w:r w:rsidR="0068330C" w:rsidRPr="00E63E02">
                      <w:rPr>
                        <w:rStyle w:val="Hyperlink"/>
                      </w:rPr>
                      <w:t>ES</w:t>
                    </w:r>
                  </w:hyperlink>
                  <w:r w:rsidR="0068330C" w:rsidRPr="00E63E02">
                    <w:t xml:space="preserve"> - </w:t>
                  </w:r>
                  <w:hyperlink r:id="rId62" w:history="1">
                    <w:r w:rsidR="0068330C" w:rsidRPr="00E63E02">
                      <w:rPr>
                        <w:rStyle w:val="Hyperlink"/>
                      </w:rPr>
                      <w:t>FR</w:t>
                    </w:r>
                  </w:hyperlink>
                  <w:r w:rsidR="0068330C" w:rsidRPr="00E63E02">
                    <w:t xml:space="preserve"> - </w:t>
                  </w:r>
                  <w:hyperlink r:id="rId63" w:history="1">
                    <w:r w:rsidR="0068330C" w:rsidRPr="00E63E02">
                      <w:rPr>
                        <w:rStyle w:val="Hyperlink"/>
                      </w:rPr>
                      <w:t>IT</w:t>
                    </w:r>
                  </w:hyperlink>
                  <w:r w:rsidR="0068330C" w:rsidRPr="00E63E02">
                    <w:t xml:space="preserve"> - </w:t>
                  </w:r>
                  <w:hyperlink r:id="rId64" w:history="1">
                    <w:r w:rsidR="0068330C" w:rsidRPr="00E63E02">
                      <w:rPr>
                        <w:rStyle w:val="Hyperlink"/>
                      </w:rPr>
                      <w:t>PL</w:t>
                    </w:r>
                  </w:hyperlink>
                  <w:r w:rsidR="0068330C" w:rsidRPr="00E63E02">
                    <w:t>)</w:t>
                  </w:r>
                </w:p>
              </w:tc>
            </w:tr>
            <w:tr w:rsidR="0068330C" w:rsidTr="0079164B">
              <w:tc>
                <w:tcPr>
                  <w:tcW w:w="313" w:type="dxa"/>
                </w:tcPr>
                <w:p w:rsidR="0068330C" w:rsidRPr="001E382C" w:rsidRDefault="0068330C" w:rsidP="0068330C">
                  <w:r>
                    <w:rPr>
                      <w:rFonts w:ascii="Symbol" w:hAnsi="Symbol"/>
                    </w:rPr>
                    <w:t></w:t>
                  </w:r>
                </w:p>
              </w:tc>
              <w:tc>
                <w:tcPr>
                  <w:tcW w:w="9663" w:type="dxa"/>
                </w:tcPr>
                <w:p w:rsidR="0068330C" w:rsidRPr="00160DA9" w:rsidRDefault="00261D23" w:rsidP="0068330C">
                  <w:pPr>
                    <w:rPr>
                      <w:rStyle w:val="Hyperlink"/>
                      <w:highlight w:val="yellow"/>
                    </w:rPr>
                  </w:pPr>
                  <w:hyperlink r:id="rId65" w:history="1">
                    <w:r w:rsidR="0068330C" w:rsidRPr="005E0E15">
                      <w:rPr>
                        <w:rStyle w:val="Hyperlink"/>
                      </w:rPr>
                      <w:t>Implementation of EU macro-regional strategies</w:t>
                    </w:r>
                  </w:hyperlink>
                  <w:r w:rsidR="0068330C" w:rsidRPr="005E0E15">
                    <w:rPr>
                      <w:rStyle w:val="Hyperlink"/>
                    </w:rPr>
                    <w:t xml:space="preserve"> </w:t>
                  </w:r>
                  <w:r w:rsidR="0068330C" w:rsidRPr="005E0E15">
                    <w:t>(</w:t>
                  </w:r>
                  <w:hyperlink r:id="rId66" w:history="1">
                    <w:r w:rsidR="0068330C" w:rsidRPr="005E0E15">
                      <w:rPr>
                        <w:rStyle w:val="Hyperlink"/>
                      </w:rPr>
                      <w:t>DE</w:t>
                    </w:r>
                  </w:hyperlink>
                  <w:r w:rsidR="0068330C" w:rsidRPr="005E0E15">
                    <w:t xml:space="preserve"> - </w:t>
                  </w:r>
                  <w:hyperlink r:id="rId67" w:history="1">
                    <w:r w:rsidR="0068330C" w:rsidRPr="005E0E15">
                      <w:rPr>
                        <w:rStyle w:val="Hyperlink"/>
                      </w:rPr>
                      <w:t>ES</w:t>
                    </w:r>
                  </w:hyperlink>
                  <w:r w:rsidR="0068330C" w:rsidRPr="005E0E15">
                    <w:t xml:space="preserve"> - </w:t>
                  </w:r>
                  <w:hyperlink r:id="rId68" w:history="1">
                    <w:r w:rsidR="0068330C" w:rsidRPr="005E0E15">
                      <w:rPr>
                        <w:rStyle w:val="Hyperlink"/>
                      </w:rPr>
                      <w:t>FR</w:t>
                    </w:r>
                  </w:hyperlink>
                  <w:r w:rsidR="0068330C" w:rsidRPr="005E0E15">
                    <w:t xml:space="preserve"> - </w:t>
                  </w:r>
                  <w:hyperlink r:id="rId69" w:history="1">
                    <w:r w:rsidR="0068330C" w:rsidRPr="005E0E15">
                      <w:rPr>
                        <w:rStyle w:val="Hyperlink"/>
                      </w:rPr>
                      <w:t>IT</w:t>
                    </w:r>
                  </w:hyperlink>
                  <w:r w:rsidR="0068330C" w:rsidRPr="005E0E15">
                    <w:t xml:space="preserve"> - </w:t>
                  </w:r>
                  <w:hyperlink r:id="rId70" w:history="1">
                    <w:r w:rsidR="0068330C" w:rsidRPr="005E0E15">
                      <w:rPr>
                        <w:rStyle w:val="Hyperlink"/>
                      </w:rPr>
                      <w:t>PL</w:t>
                    </w:r>
                  </w:hyperlink>
                  <w:r w:rsidR="0068330C" w:rsidRPr="005E0E15">
                    <w:t>)</w:t>
                  </w:r>
                </w:p>
              </w:tc>
            </w:tr>
            <w:tr w:rsidR="0068330C" w:rsidTr="0079164B">
              <w:tc>
                <w:tcPr>
                  <w:tcW w:w="313" w:type="dxa"/>
                </w:tcPr>
                <w:p w:rsidR="0068330C" w:rsidRPr="001E382C" w:rsidRDefault="0068330C" w:rsidP="0068330C">
                  <w:r>
                    <w:rPr>
                      <w:rFonts w:ascii="Symbol" w:hAnsi="Symbol"/>
                    </w:rPr>
                    <w:t></w:t>
                  </w:r>
                </w:p>
              </w:tc>
              <w:tc>
                <w:tcPr>
                  <w:tcW w:w="9663" w:type="dxa"/>
                </w:tcPr>
                <w:p w:rsidR="0068330C" w:rsidRPr="00160DA9" w:rsidRDefault="00261D23" w:rsidP="0068330C">
                  <w:pPr>
                    <w:rPr>
                      <w:rStyle w:val="Hyperlink"/>
                      <w:highlight w:val="yellow"/>
                    </w:rPr>
                  </w:pPr>
                  <w:hyperlink r:id="rId71" w:history="1">
                    <w:r w:rsidR="0068330C" w:rsidRPr="005E0E15">
                      <w:rPr>
                        <w:rStyle w:val="Hyperlink"/>
                      </w:rPr>
                      <w:t>Conclusion of the Marrakesh Treaty</w:t>
                    </w:r>
                  </w:hyperlink>
                  <w:r w:rsidR="0068330C" w:rsidRPr="005E0E15">
                    <w:rPr>
                      <w:rStyle w:val="Hyperlink"/>
                    </w:rPr>
                    <w:t xml:space="preserve"> </w:t>
                  </w:r>
                  <w:r w:rsidR="0068330C" w:rsidRPr="005E0E15">
                    <w:t>(</w:t>
                  </w:r>
                  <w:hyperlink r:id="rId72" w:history="1">
                    <w:r w:rsidR="0068330C" w:rsidRPr="005E0E15">
                      <w:rPr>
                        <w:rStyle w:val="Hyperlink"/>
                      </w:rPr>
                      <w:t>DE</w:t>
                    </w:r>
                  </w:hyperlink>
                  <w:r w:rsidR="0068330C" w:rsidRPr="005E0E15">
                    <w:t xml:space="preserve"> - </w:t>
                  </w:r>
                  <w:hyperlink r:id="rId73" w:history="1">
                    <w:r w:rsidR="0068330C" w:rsidRPr="005E0E15">
                      <w:rPr>
                        <w:rStyle w:val="Hyperlink"/>
                      </w:rPr>
                      <w:t>ES</w:t>
                    </w:r>
                  </w:hyperlink>
                  <w:r w:rsidR="0068330C" w:rsidRPr="005E0E15">
                    <w:t xml:space="preserve"> - </w:t>
                  </w:r>
                  <w:hyperlink r:id="rId74" w:history="1">
                    <w:r w:rsidR="0068330C" w:rsidRPr="005E0E15">
                      <w:rPr>
                        <w:rStyle w:val="Hyperlink"/>
                      </w:rPr>
                      <w:t>FR</w:t>
                    </w:r>
                  </w:hyperlink>
                  <w:r w:rsidR="0068330C" w:rsidRPr="005E0E15">
                    <w:t xml:space="preserve"> - </w:t>
                  </w:r>
                  <w:hyperlink r:id="rId75" w:history="1">
                    <w:r w:rsidR="0068330C" w:rsidRPr="005E0E15">
                      <w:rPr>
                        <w:rStyle w:val="Hyperlink"/>
                      </w:rPr>
                      <w:t>IT</w:t>
                    </w:r>
                  </w:hyperlink>
                  <w:r w:rsidR="0068330C" w:rsidRPr="005E0E15">
                    <w:t xml:space="preserve"> - </w:t>
                  </w:r>
                  <w:hyperlink r:id="rId76" w:history="1">
                    <w:r w:rsidR="0068330C" w:rsidRPr="005E0E15">
                      <w:rPr>
                        <w:rStyle w:val="Hyperlink"/>
                      </w:rPr>
                      <w:t>PL</w:t>
                    </w:r>
                  </w:hyperlink>
                  <w:r w:rsidR="0068330C" w:rsidRPr="005E0E15">
                    <w:t>)</w:t>
                  </w:r>
                </w:p>
              </w:tc>
            </w:tr>
            <w:tr w:rsidR="0068330C" w:rsidTr="0079164B">
              <w:tc>
                <w:tcPr>
                  <w:tcW w:w="313" w:type="dxa"/>
                </w:tcPr>
                <w:p w:rsidR="0068330C" w:rsidRPr="001E382C" w:rsidRDefault="0068330C" w:rsidP="0068330C">
                  <w:r>
                    <w:rPr>
                      <w:rFonts w:ascii="Symbol" w:hAnsi="Symbol"/>
                    </w:rPr>
                    <w:t></w:t>
                  </w:r>
                </w:p>
              </w:tc>
              <w:tc>
                <w:tcPr>
                  <w:tcW w:w="9663" w:type="dxa"/>
                </w:tcPr>
                <w:p w:rsidR="0068330C" w:rsidRPr="00160DA9" w:rsidRDefault="00261D23" w:rsidP="0068330C">
                  <w:pPr>
                    <w:rPr>
                      <w:rStyle w:val="Hyperlink"/>
                      <w:highlight w:val="yellow"/>
                    </w:rPr>
                  </w:pPr>
                  <w:hyperlink r:id="rId77" w:history="1">
                    <w:r w:rsidR="0068330C" w:rsidRPr="005E0E15">
                      <w:rPr>
                        <w:rStyle w:val="Hyperlink"/>
                      </w:rPr>
                      <w:t>South Pacific fisheries management measures</w:t>
                    </w:r>
                  </w:hyperlink>
                  <w:r w:rsidR="0068330C" w:rsidRPr="005E0E15">
                    <w:rPr>
                      <w:rStyle w:val="Hyperlink"/>
                    </w:rPr>
                    <w:t xml:space="preserve"> </w:t>
                  </w:r>
                  <w:r w:rsidR="0068330C" w:rsidRPr="005E0E15">
                    <w:t>(</w:t>
                  </w:r>
                  <w:hyperlink r:id="rId78" w:history="1">
                    <w:r w:rsidR="0068330C" w:rsidRPr="005E0E15">
                      <w:rPr>
                        <w:rStyle w:val="Hyperlink"/>
                      </w:rPr>
                      <w:t>DE</w:t>
                    </w:r>
                  </w:hyperlink>
                  <w:r w:rsidR="0068330C" w:rsidRPr="005E0E15">
                    <w:t xml:space="preserve"> - </w:t>
                  </w:r>
                  <w:hyperlink r:id="rId79" w:history="1">
                    <w:r w:rsidR="0068330C" w:rsidRPr="005E0E15">
                      <w:rPr>
                        <w:rStyle w:val="Hyperlink"/>
                      </w:rPr>
                      <w:t>ES</w:t>
                    </w:r>
                  </w:hyperlink>
                  <w:r w:rsidR="0068330C" w:rsidRPr="005E0E15">
                    <w:t xml:space="preserve"> - </w:t>
                  </w:r>
                  <w:hyperlink r:id="rId80" w:history="1">
                    <w:r w:rsidR="0068330C" w:rsidRPr="005E0E15">
                      <w:rPr>
                        <w:rStyle w:val="Hyperlink"/>
                      </w:rPr>
                      <w:t>FR</w:t>
                    </w:r>
                  </w:hyperlink>
                  <w:r w:rsidR="0068330C" w:rsidRPr="005E0E15">
                    <w:t xml:space="preserve"> - </w:t>
                  </w:r>
                  <w:hyperlink r:id="rId81" w:history="1">
                    <w:r w:rsidR="0068330C" w:rsidRPr="005E0E15">
                      <w:rPr>
                        <w:rStyle w:val="Hyperlink"/>
                      </w:rPr>
                      <w:t>IT</w:t>
                    </w:r>
                  </w:hyperlink>
                  <w:r w:rsidR="0068330C" w:rsidRPr="005E0E15">
                    <w:t xml:space="preserve"> - </w:t>
                  </w:r>
                  <w:hyperlink r:id="rId82" w:history="1">
                    <w:r w:rsidR="0068330C" w:rsidRPr="005E0E15">
                      <w:rPr>
                        <w:rStyle w:val="Hyperlink"/>
                      </w:rPr>
                      <w:t>PL</w:t>
                    </w:r>
                  </w:hyperlink>
                  <w:r w:rsidR="0068330C" w:rsidRPr="005E0E15">
                    <w:t>)</w:t>
                  </w:r>
                </w:p>
              </w:tc>
            </w:tr>
            <w:tr w:rsidR="0068330C" w:rsidTr="0079164B">
              <w:tc>
                <w:tcPr>
                  <w:tcW w:w="313" w:type="dxa"/>
                </w:tcPr>
                <w:p w:rsidR="0068330C" w:rsidRPr="001E382C" w:rsidRDefault="0068330C" w:rsidP="0068330C">
                  <w:r>
                    <w:rPr>
                      <w:rFonts w:ascii="Symbol" w:hAnsi="Symbol"/>
                    </w:rPr>
                    <w:t></w:t>
                  </w:r>
                </w:p>
              </w:tc>
              <w:tc>
                <w:tcPr>
                  <w:tcW w:w="9663" w:type="dxa"/>
                </w:tcPr>
                <w:p w:rsidR="0068330C" w:rsidRPr="00160DA9" w:rsidRDefault="00261D23" w:rsidP="0068330C">
                  <w:pPr>
                    <w:rPr>
                      <w:rStyle w:val="Hyperlink"/>
                      <w:highlight w:val="yellow"/>
                    </w:rPr>
                  </w:pPr>
                  <w:hyperlink r:id="rId83" w:history="1">
                    <w:r w:rsidR="0068330C" w:rsidRPr="005E0E15">
                      <w:rPr>
                        <w:rStyle w:val="Hyperlink"/>
                      </w:rPr>
                      <w:t>New framework for fisheries technical measures</w:t>
                    </w:r>
                  </w:hyperlink>
                  <w:r w:rsidR="0068330C" w:rsidRPr="005E0E15">
                    <w:rPr>
                      <w:rStyle w:val="Hyperlink"/>
                    </w:rPr>
                    <w:t xml:space="preserve"> </w:t>
                  </w:r>
                  <w:r w:rsidR="0068330C" w:rsidRPr="005E0E15">
                    <w:t>(</w:t>
                  </w:r>
                  <w:hyperlink r:id="rId84" w:history="1">
                    <w:r w:rsidR="0068330C" w:rsidRPr="005E0E15">
                      <w:rPr>
                        <w:rStyle w:val="Hyperlink"/>
                      </w:rPr>
                      <w:t>DE</w:t>
                    </w:r>
                  </w:hyperlink>
                  <w:r w:rsidR="0068330C" w:rsidRPr="005E0E15">
                    <w:t xml:space="preserve"> - </w:t>
                  </w:r>
                  <w:hyperlink r:id="rId85" w:history="1">
                    <w:r w:rsidR="0068330C" w:rsidRPr="005E0E15">
                      <w:rPr>
                        <w:rStyle w:val="Hyperlink"/>
                      </w:rPr>
                      <w:t>ES</w:t>
                    </w:r>
                  </w:hyperlink>
                  <w:r w:rsidR="0068330C" w:rsidRPr="005E0E15">
                    <w:t xml:space="preserve"> - </w:t>
                  </w:r>
                  <w:hyperlink r:id="rId86" w:history="1">
                    <w:r w:rsidR="0068330C" w:rsidRPr="005E0E15">
                      <w:rPr>
                        <w:rStyle w:val="Hyperlink"/>
                      </w:rPr>
                      <w:t>FR</w:t>
                    </w:r>
                  </w:hyperlink>
                  <w:r w:rsidR="0068330C" w:rsidRPr="005E0E15">
                    <w:t xml:space="preserve"> - </w:t>
                  </w:r>
                  <w:hyperlink r:id="rId87" w:history="1">
                    <w:r w:rsidR="0068330C" w:rsidRPr="005E0E15">
                      <w:rPr>
                        <w:rStyle w:val="Hyperlink"/>
                      </w:rPr>
                      <w:t>IT</w:t>
                    </w:r>
                  </w:hyperlink>
                  <w:r w:rsidR="0068330C" w:rsidRPr="005E0E15">
                    <w:t xml:space="preserve"> - </w:t>
                  </w:r>
                  <w:hyperlink r:id="rId88" w:history="1">
                    <w:r w:rsidR="0068330C" w:rsidRPr="005E0E15">
                      <w:rPr>
                        <w:rStyle w:val="Hyperlink"/>
                      </w:rPr>
                      <w:t>PL</w:t>
                    </w:r>
                  </w:hyperlink>
                  <w:r w:rsidR="0068330C" w:rsidRPr="005E0E15">
                    <w:t>)</w:t>
                  </w:r>
                </w:p>
              </w:tc>
            </w:tr>
            <w:tr w:rsidR="0068330C" w:rsidTr="0079164B">
              <w:tc>
                <w:tcPr>
                  <w:tcW w:w="313" w:type="dxa"/>
                </w:tcPr>
                <w:p w:rsidR="0068330C" w:rsidRPr="001E382C" w:rsidRDefault="0068330C" w:rsidP="0068330C">
                  <w:r>
                    <w:rPr>
                      <w:rFonts w:ascii="Symbol" w:hAnsi="Symbol"/>
                    </w:rPr>
                    <w:t></w:t>
                  </w:r>
                </w:p>
              </w:tc>
              <w:tc>
                <w:tcPr>
                  <w:tcW w:w="9663" w:type="dxa"/>
                </w:tcPr>
                <w:p w:rsidR="0068330C" w:rsidRPr="00E63E02" w:rsidRDefault="00261D23" w:rsidP="0068330C">
                  <w:pPr>
                    <w:rPr>
                      <w:highlight w:val="yellow"/>
                    </w:rPr>
                  </w:pPr>
                  <w:hyperlink r:id="rId89" w:history="1">
                    <w:r w:rsidR="0068330C" w:rsidRPr="005E0E15">
                      <w:rPr>
                        <w:rStyle w:val="Hyperlink"/>
                      </w:rPr>
                      <w:t>Clean energy in the European Union</w:t>
                    </w:r>
                  </w:hyperlink>
                  <w:r w:rsidR="0068330C" w:rsidRPr="00E63E02">
                    <w:t xml:space="preserve"> (</w:t>
                  </w:r>
                  <w:hyperlink r:id="rId90" w:history="1">
                    <w:r w:rsidR="0068330C" w:rsidRPr="00E63E02">
                      <w:rPr>
                        <w:rStyle w:val="Hyperlink"/>
                      </w:rPr>
                      <w:t>DE</w:t>
                    </w:r>
                  </w:hyperlink>
                  <w:r w:rsidR="0068330C" w:rsidRPr="00E63E02">
                    <w:t xml:space="preserve"> - </w:t>
                  </w:r>
                  <w:hyperlink r:id="rId91" w:history="1">
                    <w:r w:rsidR="0068330C" w:rsidRPr="00E63E02">
                      <w:rPr>
                        <w:rStyle w:val="Hyperlink"/>
                      </w:rPr>
                      <w:t>ES</w:t>
                    </w:r>
                  </w:hyperlink>
                  <w:r w:rsidR="0068330C" w:rsidRPr="00E63E02">
                    <w:t xml:space="preserve"> - </w:t>
                  </w:r>
                  <w:hyperlink r:id="rId92" w:history="1">
                    <w:r w:rsidR="0068330C" w:rsidRPr="00E63E02">
                      <w:rPr>
                        <w:rStyle w:val="Hyperlink"/>
                      </w:rPr>
                      <w:t>FR</w:t>
                    </w:r>
                  </w:hyperlink>
                  <w:r w:rsidR="0068330C" w:rsidRPr="00E63E02">
                    <w:t xml:space="preserve"> - </w:t>
                  </w:r>
                  <w:hyperlink r:id="rId93" w:history="1">
                    <w:r w:rsidR="0068330C" w:rsidRPr="00E63E02">
                      <w:rPr>
                        <w:rStyle w:val="Hyperlink"/>
                      </w:rPr>
                      <w:t>IT</w:t>
                    </w:r>
                  </w:hyperlink>
                  <w:r w:rsidR="0068330C" w:rsidRPr="00E63E02">
                    <w:t xml:space="preserve"> - </w:t>
                  </w:r>
                  <w:hyperlink r:id="rId94" w:history="1">
                    <w:r w:rsidR="0068330C" w:rsidRPr="00E63E02">
                      <w:rPr>
                        <w:rStyle w:val="Hyperlink"/>
                      </w:rPr>
                      <w:t>PL</w:t>
                    </w:r>
                  </w:hyperlink>
                  <w:r w:rsidR="0068330C" w:rsidRPr="00E63E02">
                    <w:t>)</w:t>
                  </w:r>
                </w:p>
              </w:tc>
            </w:tr>
          </w:tbl>
          <w:p w:rsidR="005C04E6" w:rsidRPr="00340A20" w:rsidRDefault="005C04E6" w:rsidP="00F13BB1"/>
        </w:tc>
      </w:tr>
      <w:tr w:rsidR="005C04E6" w:rsidRPr="00340A20" w:rsidTr="00C86572">
        <w:tc>
          <w:tcPr>
            <w:tcW w:w="2689" w:type="dxa"/>
          </w:tcPr>
          <w:p w:rsidR="005C04E6" w:rsidRPr="00340A20" w:rsidRDefault="005C04E6" w:rsidP="00F13BB1"/>
        </w:tc>
        <w:tc>
          <w:tcPr>
            <w:tcW w:w="7376" w:type="dxa"/>
            <w:gridSpan w:val="2"/>
          </w:tcPr>
          <w:p w:rsidR="005C04E6" w:rsidRPr="00340A20" w:rsidRDefault="005C04E6" w:rsidP="00F13BB1"/>
        </w:tc>
      </w:tr>
      <w:tr w:rsidR="005C04E6" w:rsidRPr="00340A20" w:rsidTr="00F3200D">
        <w:tc>
          <w:tcPr>
            <w:tcW w:w="10065" w:type="dxa"/>
            <w:gridSpan w:val="3"/>
          </w:tcPr>
          <w:p w:rsidR="005C04E6" w:rsidRPr="00340A20" w:rsidRDefault="00B13419" w:rsidP="0011544C">
            <w:pPr>
              <w:pStyle w:val="Heading2"/>
              <w:spacing w:before="0" w:after="100" w:line="276" w:lineRule="auto"/>
              <w:outlineLvl w:val="1"/>
              <w:rPr>
                <w:lang w:eastAsia="en-US"/>
              </w:rPr>
            </w:pPr>
            <w:r>
              <w:rPr>
                <w:color w:val="CB4F25"/>
                <w:sz w:val="32"/>
                <w:lang w:eastAsia="en-US"/>
              </w:rPr>
              <w:t xml:space="preserve">Economic </w:t>
            </w:r>
            <w:r w:rsidR="001C478F">
              <w:rPr>
                <w:color w:val="CB4F25"/>
                <w:sz w:val="32"/>
                <w:lang w:eastAsia="en-US"/>
              </w:rPr>
              <w:t xml:space="preserve">and budgetary </w:t>
            </w:r>
            <w:r w:rsidR="005C04E6" w:rsidRPr="0011544C">
              <w:rPr>
                <w:color w:val="CB4F25"/>
                <w:sz w:val="32"/>
                <w:lang w:eastAsia="en-US"/>
              </w:rPr>
              <w:t>policies</w:t>
            </w:r>
          </w:p>
        </w:tc>
      </w:tr>
      <w:tr w:rsidR="005C04E6" w:rsidRPr="00D1351D" w:rsidTr="005A61D0">
        <w:trPr>
          <w:trHeight w:val="572"/>
        </w:trPr>
        <w:tc>
          <w:tcPr>
            <w:tcW w:w="10065" w:type="dxa"/>
            <w:gridSpan w:val="3"/>
          </w:tcPr>
          <w:p w:rsidR="0068330C" w:rsidRPr="00160DA9" w:rsidRDefault="0068330C" w:rsidP="0068330C">
            <w:pPr>
              <w:rPr>
                <w:rFonts w:cs="Arial"/>
                <w:noProof/>
                <w:color w:val="363636"/>
                <w:lang w:eastAsia="en-GB"/>
              </w:rPr>
            </w:pPr>
            <w:r w:rsidRPr="00160DA9">
              <w:rPr>
                <w:rFonts w:ascii="OSr" w:hAnsi="OSr" w:cs="Arial"/>
                <w:noProof/>
                <w:color w:val="F68B1E"/>
                <w:sz w:val="18"/>
                <w:szCs w:val="18"/>
                <w:lang w:val="en-US"/>
              </w:rPr>
              <w:drawing>
                <wp:anchor distT="0" distB="0" distL="114300" distR="114300" simplePos="0" relativeHeight="251767808" behindDoc="0" locked="0" layoutInCell="1" allowOverlap="1" wp14:anchorId="514C624F" wp14:editId="7A645E77">
                  <wp:simplePos x="0" y="0"/>
                  <wp:positionH relativeFrom="column">
                    <wp:posOffset>-68580</wp:posOffset>
                  </wp:positionH>
                  <wp:positionV relativeFrom="paragraph">
                    <wp:posOffset>38100</wp:posOffset>
                  </wp:positionV>
                  <wp:extent cx="1800000" cy="1011600"/>
                  <wp:effectExtent l="0" t="0" r="0" b="0"/>
                  <wp:wrapSquare wrapText="bothSides"/>
                  <wp:docPr id="14" name="Picture 14" descr="http://www.eprs.sso.ep.parl.union.eu/lis-imageLibrary/img/CM/EPRS-Briefing-614654-Understanding-artificial-intelligence-FINA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rs.sso.ep.parl.union.eu/lis-imageLibrary/img/CM/EPRS-Briefing-614654-Understanding-artificial-intelligence-FINAL.jpg">
                            <a:hlinkClick r:id="rId21"/>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6" w:history="1">
              <w:r w:rsidRPr="00160DA9">
                <w:rPr>
                  <w:rStyle w:val="Hyperlink"/>
                  <w:rFonts w:cs="Arial"/>
                  <w:noProof/>
                  <w:lang w:eastAsia="en-GB"/>
                </w:rPr>
                <w:t>Understanding artificial intelligence</w:t>
              </w:r>
            </w:hyperlink>
            <w:r w:rsidRPr="00160DA9">
              <w:rPr>
                <w:rFonts w:cs="Arial"/>
                <w:noProof/>
                <w:color w:val="363636"/>
                <w:lang w:eastAsia="en-GB"/>
              </w:rPr>
              <w:t xml:space="preserve"> (</w:t>
            </w:r>
            <w:hyperlink r:id="rId97" w:history="1">
              <w:r w:rsidRPr="00160DA9">
                <w:rPr>
                  <w:rStyle w:val="Hyperlink"/>
                  <w:rFonts w:cs="Arial"/>
                  <w:noProof/>
                  <w:lang w:eastAsia="en-GB"/>
                </w:rPr>
                <w:t>Podcast</w:t>
              </w:r>
            </w:hyperlink>
            <w:r w:rsidRPr="00160DA9">
              <w:rPr>
                <w:rFonts w:cs="Arial"/>
                <w:noProof/>
                <w:color w:val="363636"/>
                <w:lang w:eastAsia="en-GB"/>
              </w:rPr>
              <w:t>)</w:t>
            </w:r>
          </w:p>
          <w:p w:rsidR="00316ACE" w:rsidRDefault="0068330C" w:rsidP="00CB469B">
            <w:r>
              <w:t xml:space="preserve">So called </w:t>
            </w:r>
            <w:r w:rsidRPr="00AC3A61">
              <w:t xml:space="preserve">Artificial intelligence (AI) systems already permeate daily life: they drive cars, decide on mortgage applications, translate texts, create artworks, play games, and intervene in conflict zones. This </w:t>
            </w:r>
            <w:r>
              <w:t>B</w:t>
            </w:r>
            <w:r w:rsidRPr="00AC3A61">
              <w:t>riefing explores the roots of the AI revolution that emerged from the combination of machine-learning techniques and 'big data'. It also explores the current limitations of these systems: they perform single tasks, can be biased and are opaque in their decision making. The development of AI systems requires adaptation of legal frameworks on the collection, use and storage of data. But more importantly, the key issue remains the level of autonomy given to AI systems to make decisions that could be life-changing. If the threat of a 'super</w:t>
            </w:r>
            <w:r>
              <w:t>-</w:t>
            </w:r>
            <w:r w:rsidRPr="00AC3A61">
              <w:t xml:space="preserve">intelligence' able to self-improve and dominate humans remains unrealistic, AI systems are expected to impact </w:t>
            </w:r>
            <w:r w:rsidR="00FE1A36">
              <w:t xml:space="preserve">on </w:t>
            </w:r>
            <w:r w:rsidRPr="00AC3A61">
              <w:t xml:space="preserve">society, especially the </w:t>
            </w:r>
            <w:r w:rsidR="00FE1A36">
              <w:t>labour</w:t>
            </w:r>
            <w:r w:rsidRPr="00AC3A61">
              <w:t xml:space="preserve"> market, and could increase inequalities.</w:t>
            </w:r>
            <w:r>
              <w:t xml:space="preserve"> </w:t>
            </w:r>
          </w:p>
          <w:p w:rsidR="00C37844" w:rsidRPr="0068330C" w:rsidRDefault="00C37844" w:rsidP="00CB469B"/>
          <w:tbl>
            <w:tblPr>
              <w:tblStyle w:val="TableGrid"/>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9663"/>
            </w:tblGrid>
            <w:tr w:rsidR="0068330C" w:rsidTr="00B13419">
              <w:tc>
                <w:tcPr>
                  <w:tcW w:w="313" w:type="dxa"/>
                </w:tcPr>
                <w:p w:rsidR="0068330C" w:rsidRPr="001E382C" w:rsidRDefault="0068330C" w:rsidP="0068330C">
                  <w:pPr>
                    <w:jc w:val="center"/>
                  </w:pPr>
                  <w:r w:rsidRPr="001E382C">
                    <w:sym w:font="Symbol" w:char="F02D"/>
                  </w:r>
                </w:p>
              </w:tc>
              <w:tc>
                <w:tcPr>
                  <w:tcW w:w="9663" w:type="dxa"/>
                </w:tcPr>
                <w:p w:rsidR="0068330C" w:rsidRPr="00FE2C03" w:rsidRDefault="00261D23" w:rsidP="0068330C">
                  <w:hyperlink r:id="rId98" w:history="1">
                    <w:r w:rsidR="0068330C" w:rsidRPr="00C56DF7">
                      <w:rPr>
                        <w:rStyle w:val="Hyperlink"/>
                      </w:rPr>
                      <w:t>ENISA and a new cybersecurity act</w:t>
                    </w:r>
                  </w:hyperlink>
                  <w:r w:rsidR="00381EA6" w:rsidRPr="00381EA6">
                    <w:t>:</w:t>
                  </w:r>
                  <w:r w:rsidR="00381EA6">
                    <w:t xml:space="preserve"> EU Legislation in Progress</w:t>
                  </w:r>
                </w:p>
              </w:tc>
            </w:tr>
            <w:tr w:rsidR="0068330C" w:rsidTr="00B13419">
              <w:tc>
                <w:tcPr>
                  <w:tcW w:w="313" w:type="dxa"/>
                </w:tcPr>
                <w:p w:rsidR="0068330C" w:rsidRPr="001E382C" w:rsidRDefault="0068330C" w:rsidP="0068330C">
                  <w:pPr>
                    <w:jc w:val="center"/>
                  </w:pPr>
                  <w:r w:rsidRPr="001E382C">
                    <w:sym w:font="Symbol" w:char="F02D"/>
                  </w:r>
                </w:p>
              </w:tc>
              <w:tc>
                <w:tcPr>
                  <w:tcW w:w="9663" w:type="dxa"/>
                </w:tcPr>
                <w:p w:rsidR="0068330C" w:rsidRDefault="00261D23" w:rsidP="0068330C">
                  <w:hyperlink r:id="rId99" w:history="1">
                    <w:r w:rsidR="0068330C" w:rsidRPr="00A1635A">
                      <w:rPr>
                        <w:rStyle w:val="Hyperlink"/>
                      </w:rPr>
                      <w:t>Tax transparency for intermediaries</w:t>
                    </w:r>
                  </w:hyperlink>
                  <w:r w:rsidR="00381EA6" w:rsidRPr="00381EA6">
                    <w:t xml:space="preserve">: </w:t>
                  </w:r>
                  <w:r w:rsidR="00381EA6">
                    <w:t>EU Legislation in Progress</w:t>
                  </w:r>
                </w:p>
              </w:tc>
            </w:tr>
            <w:tr w:rsidR="0068330C" w:rsidTr="00B13419">
              <w:tc>
                <w:tcPr>
                  <w:tcW w:w="313" w:type="dxa"/>
                </w:tcPr>
                <w:p w:rsidR="0068330C" w:rsidRDefault="0068330C" w:rsidP="0068330C">
                  <w:pPr>
                    <w:jc w:val="center"/>
                    <w:rPr>
                      <w:lang w:eastAsia="en-GB"/>
                    </w:rPr>
                  </w:pPr>
                  <w:r>
                    <w:rPr>
                      <w:lang w:eastAsia="en-GB"/>
                    </w:rPr>
                    <w:sym w:font="Symbol" w:char="F02D"/>
                  </w:r>
                </w:p>
              </w:tc>
              <w:tc>
                <w:tcPr>
                  <w:tcW w:w="9663" w:type="dxa"/>
                </w:tcPr>
                <w:p w:rsidR="0068330C" w:rsidRPr="005D3268" w:rsidRDefault="00261D23" w:rsidP="0068330C">
                  <w:hyperlink r:id="rId100" w:history="1">
                    <w:r w:rsidR="0068330C" w:rsidRPr="001F7A14">
                      <w:rPr>
                        <w:rStyle w:val="Hyperlink"/>
                      </w:rPr>
                      <w:t>Understanding the rationale for compiling 'tax haven' lists</w:t>
                    </w:r>
                  </w:hyperlink>
                </w:p>
              </w:tc>
            </w:tr>
            <w:tr w:rsidR="0068330C" w:rsidTr="00B13419">
              <w:tc>
                <w:tcPr>
                  <w:tcW w:w="313" w:type="dxa"/>
                </w:tcPr>
                <w:p w:rsidR="0068330C" w:rsidRDefault="0068330C" w:rsidP="0068330C">
                  <w:pPr>
                    <w:jc w:val="center"/>
                    <w:rPr>
                      <w:lang w:eastAsia="en-GB"/>
                    </w:rPr>
                  </w:pPr>
                  <w:r>
                    <w:rPr>
                      <w:lang w:eastAsia="en-GB"/>
                    </w:rPr>
                    <w:sym w:font="Symbol" w:char="F02D"/>
                  </w:r>
                </w:p>
              </w:tc>
              <w:tc>
                <w:tcPr>
                  <w:tcW w:w="9663" w:type="dxa"/>
                </w:tcPr>
                <w:p w:rsidR="0068330C" w:rsidRDefault="00261D23" w:rsidP="0068330C">
                  <w:pPr>
                    <w:jc w:val="left"/>
                  </w:pPr>
                  <w:hyperlink r:id="rId101" w:history="1">
                    <w:r w:rsidR="0068330C" w:rsidRPr="00D52998">
                      <w:rPr>
                        <w:rStyle w:val="Hyperlink"/>
                      </w:rPr>
                      <w:t>The European Union: A year of hope</w:t>
                    </w:r>
                  </w:hyperlink>
                  <w:r w:rsidR="00381EA6" w:rsidRPr="00381EA6">
                    <w:t xml:space="preserve"> - </w:t>
                  </w:r>
                  <w:r w:rsidR="00381EA6">
                    <w:t>What Think Tanks are t</w:t>
                  </w:r>
                  <w:r w:rsidR="00381EA6" w:rsidRPr="00F0060A">
                    <w:t>hinking</w:t>
                  </w:r>
                  <w:r w:rsidR="00381EA6">
                    <w:t>:</w:t>
                  </w:r>
                </w:p>
              </w:tc>
            </w:tr>
            <w:tr w:rsidR="001F7A14" w:rsidTr="00B13419">
              <w:tc>
                <w:tcPr>
                  <w:tcW w:w="313" w:type="dxa"/>
                </w:tcPr>
                <w:p w:rsidR="001F7A14" w:rsidRDefault="001F7A14" w:rsidP="001F7A14">
                  <w:pPr>
                    <w:jc w:val="center"/>
                    <w:rPr>
                      <w:lang w:eastAsia="en-GB"/>
                    </w:rPr>
                  </w:pPr>
                  <w:r>
                    <w:rPr>
                      <w:lang w:eastAsia="en-GB"/>
                    </w:rPr>
                    <w:sym w:font="Symbol" w:char="F02D"/>
                  </w:r>
                </w:p>
              </w:tc>
              <w:tc>
                <w:tcPr>
                  <w:tcW w:w="9663" w:type="dxa"/>
                </w:tcPr>
                <w:p w:rsidR="001F7A14" w:rsidRDefault="00261D23" w:rsidP="001F7A14">
                  <w:hyperlink r:id="rId102" w:history="1">
                    <w:r w:rsidR="00B65558" w:rsidRPr="00A13F1A">
                      <w:rPr>
                        <w:rStyle w:val="Hyperlink"/>
                      </w:rPr>
                      <w:t>Mutual recognition of goods</w:t>
                    </w:r>
                  </w:hyperlink>
                  <w:r w:rsidR="00B65558" w:rsidRPr="00A13F1A">
                    <w:t>: EU Legislation in Progress</w:t>
                  </w:r>
                </w:p>
              </w:tc>
            </w:tr>
            <w:tr w:rsidR="00B65558" w:rsidTr="00B13419">
              <w:tc>
                <w:tcPr>
                  <w:tcW w:w="313" w:type="dxa"/>
                </w:tcPr>
                <w:p w:rsidR="00B65558" w:rsidRDefault="00B65558" w:rsidP="00B65558">
                  <w:pPr>
                    <w:jc w:val="center"/>
                    <w:rPr>
                      <w:lang w:eastAsia="en-GB"/>
                    </w:rPr>
                  </w:pPr>
                  <w:r>
                    <w:rPr>
                      <w:lang w:eastAsia="en-GB"/>
                    </w:rPr>
                    <w:sym w:font="Symbol" w:char="F02D"/>
                  </w:r>
                </w:p>
              </w:tc>
              <w:tc>
                <w:tcPr>
                  <w:tcW w:w="9663" w:type="dxa"/>
                </w:tcPr>
                <w:p w:rsidR="00B65558" w:rsidRPr="00A13F1A" w:rsidRDefault="00261D23" w:rsidP="00B65558">
                  <w:hyperlink r:id="rId103" w:history="1">
                    <w:r w:rsidR="00B65558" w:rsidRPr="00412200">
                      <w:rPr>
                        <w:rStyle w:val="Hyperlink"/>
                      </w:rPr>
                      <w:t>Common rules for gas pipelines entering the EU internal market</w:t>
                    </w:r>
                  </w:hyperlink>
                  <w:r w:rsidR="00B65558" w:rsidRPr="00A13F1A">
                    <w:t>: EU Legislation in Progress</w:t>
                  </w:r>
                </w:p>
              </w:tc>
            </w:tr>
            <w:tr w:rsidR="00B65558" w:rsidRPr="00B65558" w:rsidTr="00B13419">
              <w:tc>
                <w:tcPr>
                  <w:tcW w:w="313" w:type="dxa"/>
                </w:tcPr>
                <w:p w:rsidR="00B65558" w:rsidRPr="001E382C" w:rsidRDefault="00B65558" w:rsidP="00B65558">
                  <w:pPr>
                    <w:jc w:val="center"/>
                  </w:pPr>
                  <w:r>
                    <w:rPr>
                      <w:lang w:eastAsia="en-GB"/>
                    </w:rPr>
                    <w:sym w:font="Symbol" w:char="F02D"/>
                  </w:r>
                </w:p>
              </w:tc>
              <w:tc>
                <w:tcPr>
                  <w:tcW w:w="9663" w:type="dxa"/>
                </w:tcPr>
                <w:p w:rsidR="00B65558" w:rsidRPr="00A13F1A" w:rsidRDefault="00261D23" w:rsidP="00B65558">
                  <w:hyperlink r:id="rId104" w:history="1">
                    <w:r w:rsidR="00B65558" w:rsidRPr="00A13F1A">
                      <w:rPr>
                        <w:rStyle w:val="Hyperlink"/>
                      </w:rPr>
                      <w:t>Land use in the EU 2030 climate and energy framework</w:t>
                    </w:r>
                  </w:hyperlink>
                  <w:r w:rsidR="00B65558" w:rsidRPr="00A13F1A">
                    <w:t>: EU Legislation in Progress (update)</w:t>
                  </w:r>
                </w:p>
              </w:tc>
            </w:tr>
            <w:tr w:rsidR="00B65558" w:rsidTr="00B13419">
              <w:tc>
                <w:tcPr>
                  <w:tcW w:w="313" w:type="dxa"/>
                </w:tcPr>
                <w:p w:rsidR="00B65558" w:rsidRDefault="00B65558" w:rsidP="00B65558">
                  <w:pPr>
                    <w:jc w:val="center"/>
                    <w:rPr>
                      <w:lang w:eastAsia="en-GB"/>
                    </w:rPr>
                  </w:pPr>
                  <w:r>
                    <w:rPr>
                      <w:lang w:eastAsia="en-GB"/>
                    </w:rPr>
                    <w:sym w:font="Symbol" w:char="F02D"/>
                  </w:r>
                </w:p>
              </w:tc>
              <w:tc>
                <w:tcPr>
                  <w:tcW w:w="9663" w:type="dxa"/>
                </w:tcPr>
                <w:p w:rsidR="00B65558" w:rsidRPr="00A13F1A" w:rsidRDefault="00261D23" w:rsidP="00B65558">
                  <w:hyperlink r:id="rId105" w:history="1">
                    <w:r w:rsidR="00B65558" w:rsidRPr="000D32AE">
                      <w:rPr>
                        <w:rStyle w:val="Hyperlink"/>
                      </w:rPr>
                      <w:t>CO2 emissions from aviation</w:t>
                    </w:r>
                  </w:hyperlink>
                  <w:r w:rsidR="00B65558" w:rsidRPr="00A13F1A">
                    <w:t>: EU Legislation in Progress (update)</w:t>
                  </w:r>
                </w:p>
              </w:tc>
            </w:tr>
            <w:tr w:rsidR="00B65558" w:rsidTr="00B13419">
              <w:tc>
                <w:tcPr>
                  <w:tcW w:w="313" w:type="dxa"/>
                </w:tcPr>
                <w:p w:rsidR="00B65558" w:rsidRDefault="00B65558" w:rsidP="00B65558">
                  <w:pPr>
                    <w:jc w:val="center"/>
                    <w:rPr>
                      <w:lang w:eastAsia="en-GB"/>
                    </w:rPr>
                  </w:pPr>
                  <w:r>
                    <w:rPr>
                      <w:lang w:eastAsia="en-GB"/>
                    </w:rPr>
                    <w:sym w:font="Symbol" w:char="F02D"/>
                  </w:r>
                </w:p>
              </w:tc>
              <w:tc>
                <w:tcPr>
                  <w:tcW w:w="9663" w:type="dxa"/>
                </w:tcPr>
                <w:p w:rsidR="00B65558" w:rsidRPr="00A13F1A" w:rsidRDefault="00261D23" w:rsidP="00B65558">
                  <w:hyperlink r:id="rId106" w:history="1">
                    <w:r w:rsidR="00B65558" w:rsidRPr="00A13F1A">
                      <w:rPr>
                        <w:rStyle w:val="Hyperlink"/>
                      </w:rPr>
                      <w:t>Limits on exposure to carcinogens and mutagens at work</w:t>
                    </w:r>
                  </w:hyperlink>
                  <w:r w:rsidR="00B65558" w:rsidRPr="00A13F1A">
                    <w:t>: EU Legislation in Progress (update)</w:t>
                  </w:r>
                </w:p>
              </w:tc>
            </w:tr>
            <w:tr w:rsidR="00B65558" w:rsidTr="00B13419">
              <w:tc>
                <w:tcPr>
                  <w:tcW w:w="313" w:type="dxa"/>
                </w:tcPr>
                <w:p w:rsidR="00B65558" w:rsidRDefault="00B65558" w:rsidP="00B65558">
                  <w:pPr>
                    <w:jc w:val="center"/>
                    <w:rPr>
                      <w:lang w:eastAsia="en-GB"/>
                    </w:rPr>
                  </w:pPr>
                  <w:r>
                    <w:rPr>
                      <w:lang w:eastAsia="en-GB"/>
                    </w:rPr>
                    <w:sym w:font="Symbol" w:char="F02D"/>
                  </w:r>
                </w:p>
              </w:tc>
              <w:tc>
                <w:tcPr>
                  <w:tcW w:w="9663" w:type="dxa"/>
                </w:tcPr>
                <w:p w:rsidR="00B65558" w:rsidRDefault="00261D23" w:rsidP="00B65558">
                  <w:hyperlink r:id="rId107" w:history="1">
                    <w:r w:rsidR="00B65558" w:rsidRPr="00583F0A">
                      <w:rPr>
                        <w:rStyle w:val="Hyperlink"/>
                      </w:rPr>
                      <w:t>Common rules and new framework for securitisation</w:t>
                    </w:r>
                  </w:hyperlink>
                  <w:r w:rsidR="00B65558">
                    <w:t xml:space="preserve">: </w:t>
                  </w:r>
                  <w:r w:rsidR="00B65558" w:rsidRPr="00A13F1A">
                    <w:t>EU Legislation in Progress (update)</w:t>
                  </w:r>
                </w:p>
              </w:tc>
            </w:tr>
            <w:tr w:rsidR="00B65558" w:rsidTr="00B13419">
              <w:tc>
                <w:tcPr>
                  <w:tcW w:w="313" w:type="dxa"/>
                </w:tcPr>
                <w:p w:rsidR="00B65558" w:rsidRDefault="00B65558" w:rsidP="00B65558">
                  <w:pPr>
                    <w:jc w:val="center"/>
                    <w:rPr>
                      <w:lang w:eastAsia="en-GB"/>
                    </w:rPr>
                  </w:pPr>
                  <w:r>
                    <w:rPr>
                      <w:lang w:eastAsia="en-GB"/>
                    </w:rPr>
                    <w:sym w:font="Symbol" w:char="F02D"/>
                  </w:r>
                </w:p>
              </w:tc>
              <w:tc>
                <w:tcPr>
                  <w:tcW w:w="9663" w:type="dxa"/>
                </w:tcPr>
                <w:p w:rsidR="00B65558" w:rsidRDefault="00261D23" w:rsidP="00B65558">
                  <w:hyperlink r:id="rId108" w:history="1">
                    <w:r w:rsidR="00B65558" w:rsidRPr="00583F0A">
                      <w:rPr>
                        <w:rStyle w:val="Hyperlink"/>
                      </w:rPr>
                      <w:t>Securitisation and capital requirements</w:t>
                    </w:r>
                  </w:hyperlink>
                  <w:r w:rsidR="00B65558">
                    <w:t xml:space="preserve">: </w:t>
                  </w:r>
                  <w:r w:rsidR="00B65558" w:rsidRPr="00A13F1A">
                    <w:t>EU Legislation in Progress (update)</w:t>
                  </w:r>
                </w:p>
              </w:tc>
            </w:tr>
            <w:tr w:rsidR="00B65558" w:rsidTr="00B13419">
              <w:tc>
                <w:tcPr>
                  <w:tcW w:w="313" w:type="dxa"/>
                </w:tcPr>
                <w:p w:rsidR="00B65558" w:rsidRDefault="00B65558" w:rsidP="00B65558">
                  <w:pPr>
                    <w:jc w:val="center"/>
                    <w:rPr>
                      <w:lang w:eastAsia="en-GB"/>
                    </w:rPr>
                  </w:pPr>
                  <w:r>
                    <w:rPr>
                      <w:lang w:eastAsia="en-GB"/>
                    </w:rPr>
                    <w:sym w:font="Symbol" w:char="F02D"/>
                  </w:r>
                </w:p>
              </w:tc>
              <w:tc>
                <w:tcPr>
                  <w:tcW w:w="9663" w:type="dxa"/>
                </w:tcPr>
                <w:p w:rsidR="00B65558" w:rsidRDefault="00261D23" w:rsidP="00B65558">
                  <w:hyperlink r:id="rId109" w:history="1">
                    <w:r w:rsidR="00B65558" w:rsidRPr="00497FAD">
                      <w:rPr>
                        <w:rStyle w:val="Hyperlink"/>
                      </w:rPr>
                      <w:t>Extension of the European statistical programme (ESP) to 2018-2020</w:t>
                    </w:r>
                  </w:hyperlink>
                  <w:r w:rsidR="00B65558">
                    <w:t xml:space="preserve">:  </w:t>
                  </w:r>
                  <w:r w:rsidR="00B65558" w:rsidRPr="00A13F1A">
                    <w:t>EU Legislation in Progress</w:t>
                  </w:r>
                  <w:r w:rsidR="00B65558">
                    <w:t xml:space="preserve"> (update)</w:t>
                  </w:r>
                </w:p>
              </w:tc>
            </w:tr>
            <w:tr w:rsidR="00B65558" w:rsidRPr="001F7A14" w:rsidTr="00B13419">
              <w:tc>
                <w:tcPr>
                  <w:tcW w:w="313" w:type="dxa"/>
                </w:tcPr>
                <w:p w:rsidR="00B65558" w:rsidRDefault="00B65558" w:rsidP="00B65558">
                  <w:pPr>
                    <w:jc w:val="center"/>
                    <w:rPr>
                      <w:lang w:eastAsia="en-GB"/>
                    </w:rPr>
                  </w:pPr>
                  <w:r>
                    <w:rPr>
                      <w:lang w:eastAsia="en-GB"/>
                    </w:rPr>
                    <w:sym w:font="Symbol" w:char="F02D"/>
                  </w:r>
                </w:p>
              </w:tc>
              <w:tc>
                <w:tcPr>
                  <w:tcW w:w="9663" w:type="dxa"/>
                </w:tcPr>
                <w:p w:rsidR="00B65558" w:rsidRDefault="00261D23" w:rsidP="00B65558">
                  <w:hyperlink r:id="rId110" w:history="1">
                    <w:r w:rsidR="00B65558" w:rsidRPr="000D32AE">
                      <w:rPr>
                        <w:rStyle w:val="Hyperlink"/>
                      </w:rPr>
                      <w:t>The EU's next long-term budget</w:t>
                    </w:r>
                  </w:hyperlink>
                  <w:r w:rsidR="00B65558">
                    <w:t>: What Think Tanks are thinking</w:t>
                  </w:r>
                </w:p>
              </w:tc>
            </w:tr>
          </w:tbl>
          <w:p w:rsidR="005C04E6" w:rsidRPr="00E678DB" w:rsidRDefault="005C04E6" w:rsidP="00F13BB1">
            <w:pPr>
              <w:rPr>
                <w:rFonts w:cs="Times New Roman"/>
                <w:bCs/>
                <w:color w:val="0563C1" w:themeColor="hyperlink"/>
                <w:u w:val="single"/>
              </w:rPr>
            </w:pPr>
          </w:p>
        </w:tc>
      </w:tr>
      <w:tr w:rsidR="005C04E6" w:rsidRPr="00D1351D" w:rsidTr="005A61D0">
        <w:trPr>
          <w:trHeight w:val="68"/>
        </w:trPr>
        <w:tc>
          <w:tcPr>
            <w:tcW w:w="2689" w:type="dxa"/>
          </w:tcPr>
          <w:p w:rsidR="005C04E6" w:rsidRPr="00E678DB" w:rsidRDefault="005C04E6" w:rsidP="00F13BB1"/>
        </w:tc>
        <w:tc>
          <w:tcPr>
            <w:tcW w:w="7376" w:type="dxa"/>
            <w:gridSpan w:val="2"/>
          </w:tcPr>
          <w:p w:rsidR="005C04E6" w:rsidRPr="00E678DB" w:rsidRDefault="005C04E6" w:rsidP="00F13BB1"/>
        </w:tc>
      </w:tr>
      <w:tr w:rsidR="005C04E6" w:rsidRPr="00340A20" w:rsidTr="00F3200D">
        <w:tc>
          <w:tcPr>
            <w:tcW w:w="10065" w:type="dxa"/>
            <w:gridSpan w:val="3"/>
          </w:tcPr>
          <w:p w:rsidR="005C04E6" w:rsidRPr="00340A20" w:rsidRDefault="005C04E6" w:rsidP="001C478F">
            <w:pPr>
              <w:pStyle w:val="Heading2"/>
              <w:spacing w:before="0" w:after="100" w:line="276" w:lineRule="auto"/>
              <w:outlineLvl w:val="1"/>
            </w:pPr>
            <w:r w:rsidRPr="0011544C">
              <w:rPr>
                <w:color w:val="CB4F25"/>
                <w:sz w:val="32"/>
                <w:lang w:eastAsia="en-US"/>
              </w:rPr>
              <w:t xml:space="preserve">Structural </w:t>
            </w:r>
            <w:r w:rsidR="007A4B58">
              <w:rPr>
                <w:color w:val="CB4F25"/>
                <w:sz w:val="32"/>
                <w:lang w:eastAsia="en-US"/>
              </w:rPr>
              <w:t xml:space="preserve">and </w:t>
            </w:r>
            <w:r w:rsidR="001C478F">
              <w:rPr>
                <w:color w:val="CB4F25"/>
                <w:sz w:val="32"/>
                <w:lang w:eastAsia="en-US"/>
              </w:rPr>
              <w:t>citizens’</w:t>
            </w:r>
            <w:r w:rsidR="007A4B58">
              <w:rPr>
                <w:color w:val="CB4F25"/>
                <w:sz w:val="32"/>
                <w:lang w:eastAsia="en-US"/>
              </w:rPr>
              <w:t xml:space="preserve"> </w:t>
            </w:r>
            <w:r w:rsidRPr="0011544C">
              <w:rPr>
                <w:color w:val="CB4F25"/>
                <w:sz w:val="32"/>
                <w:lang w:eastAsia="en-US"/>
              </w:rPr>
              <w:t>policies</w:t>
            </w:r>
          </w:p>
        </w:tc>
      </w:tr>
      <w:tr w:rsidR="005C04E6" w:rsidRPr="00D1351D" w:rsidTr="00F3200D">
        <w:tc>
          <w:tcPr>
            <w:tcW w:w="10065" w:type="dxa"/>
            <w:gridSpan w:val="3"/>
          </w:tcPr>
          <w:p w:rsidR="0068330C" w:rsidRDefault="0068330C" w:rsidP="0068330C">
            <w:pPr>
              <w:rPr>
                <w:rStyle w:val="Hyperlink"/>
              </w:rPr>
            </w:pPr>
            <w:r>
              <w:rPr>
                <w:rFonts w:ascii="OSr" w:hAnsi="OSr" w:cs="Arial"/>
                <w:noProof/>
                <w:color w:val="F68B1E"/>
                <w:sz w:val="18"/>
                <w:szCs w:val="18"/>
                <w:lang w:val="en-US"/>
              </w:rPr>
              <w:drawing>
                <wp:anchor distT="0" distB="0" distL="114300" distR="114300" simplePos="0" relativeHeight="251765760" behindDoc="0" locked="0" layoutInCell="1" allowOverlap="1" wp14:anchorId="48F48ADE" wp14:editId="6880315A">
                  <wp:simplePos x="0" y="0"/>
                  <wp:positionH relativeFrom="column">
                    <wp:posOffset>-3810</wp:posOffset>
                  </wp:positionH>
                  <wp:positionV relativeFrom="paragraph">
                    <wp:posOffset>635</wp:posOffset>
                  </wp:positionV>
                  <wp:extent cx="1800000" cy="1011600"/>
                  <wp:effectExtent l="0" t="0" r="0" b="0"/>
                  <wp:wrapSquare wrapText="bothSides"/>
                  <wp:docPr id="12" name="Picture 12" descr="http://www.eprs.sso.ep.parl.union.eu/lis-imageLibrary/img/CM/EPRS-IDA-614641-Urban-agriculture-Europe-FINA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prs.sso.ep.parl.union.eu/lis-imageLibrary/img/CM/EPRS-IDA-614641-Urban-agriculture-Europe-FINAL.jpg">
                            <a:hlinkClick r:id="rId21"/>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2" w:history="1">
              <w:r>
                <w:rPr>
                  <w:rStyle w:val="Hyperlink"/>
                </w:rPr>
                <w:t>Urban agriculture in Europe: Patterns, challenges and policies</w:t>
              </w:r>
            </w:hyperlink>
            <w:r>
              <w:rPr>
                <w:rStyle w:val="Hyperlink"/>
              </w:rPr>
              <w:t xml:space="preserve"> </w:t>
            </w:r>
          </w:p>
          <w:p w:rsidR="001F7A14" w:rsidRDefault="0068330C" w:rsidP="0068330C">
            <w:pPr>
              <w:rPr>
                <w:lang w:eastAsia="en-GB"/>
              </w:rPr>
            </w:pPr>
            <w:r w:rsidRPr="00AC3A61">
              <w:rPr>
                <w:lang w:eastAsia="en-GB"/>
              </w:rPr>
              <w:t xml:space="preserve">By 2050, it is estimated that 67 % of the world’s population will be living in urban areas. How will cities in the future be able to secure an adequate food supply? What role could be </w:t>
            </w:r>
            <w:r>
              <w:rPr>
                <w:lang w:eastAsia="en-GB"/>
              </w:rPr>
              <w:t xml:space="preserve">performed by urban agriculture? </w:t>
            </w:r>
            <w:r w:rsidRPr="00AC3A61">
              <w:rPr>
                <w:lang w:eastAsia="en-GB"/>
              </w:rPr>
              <w:t>Drawing on a range of research studies and reviews fro</w:t>
            </w:r>
            <w:r>
              <w:rPr>
                <w:lang w:eastAsia="en-GB"/>
              </w:rPr>
              <w:t>m both Europe and the US, this In-depth A</w:t>
            </w:r>
            <w:r w:rsidRPr="00AC3A61">
              <w:rPr>
                <w:lang w:eastAsia="en-GB"/>
              </w:rPr>
              <w:t xml:space="preserve">nalysis examines the diversity of urban farming practices </w:t>
            </w:r>
            <w:r>
              <w:rPr>
                <w:lang w:eastAsia="en-GB"/>
              </w:rPr>
              <w:t>from</w:t>
            </w:r>
            <w:r w:rsidRPr="00AC3A61">
              <w:rPr>
                <w:lang w:eastAsia="en-GB"/>
              </w:rPr>
              <w:t xml:space="preserve"> four </w:t>
            </w:r>
            <w:r>
              <w:rPr>
                <w:lang w:eastAsia="en-GB"/>
              </w:rPr>
              <w:t>perspectives:</w:t>
            </w:r>
            <w:r w:rsidRPr="00AC3A61">
              <w:rPr>
                <w:lang w:eastAsia="en-GB"/>
              </w:rPr>
              <w:t xml:space="preserve"> food security, economic</w:t>
            </w:r>
            <w:r>
              <w:rPr>
                <w:lang w:eastAsia="en-GB"/>
              </w:rPr>
              <w:t>s</w:t>
            </w:r>
            <w:r w:rsidRPr="00AC3A61">
              <w:rPr>
                <w:lang w:eastAsia="en-GB"/>
              </w:rPr>
              <w:t xml:space="preserve">, social </w:t>
            </w:r>
            <w:r>
              <w:rPr>
                <w:lang w:eastAsia="en-GB"/>
              </w:rPr>
              <w:t xml:space="preserve">aspects </w:t>
            </w:r>
            <w:r w:rsidRPr="00AC3A61">
              <w:rPr>
                <w:lang w:eastAsia="en-GB"/>
              </w:rPr>
              <w:t xml:space="preserve">and </w:t>
            </w:r>
            <w:r>
              <w:rPr>
                <w:lang w:eastAsia="en-GB"/>
              </w:rPr>
              <w:t xml:space="preserve">the </w:t>
            </w:r>
            <w:r w:rsidRPr="00AC3A61">
              <w:rPr>
                <w:lang w:eastAsia="en-GB"/>
              </w:rPr>
              <w:t xml:space="preserve">environment. Evidence is presented on the potential </w:t>
            </w:r>
            <w:r>
              <w:rPr>
                <w:lang w:eastAsia="en-GB"/>
              </w:rPr>
              <w:t xml:space="preserve">benefits and </w:t>
            </w:r>
            <w:r>
              <w:rPr>
                <w:lang w:eastAsia="en-GB"/>
              </w:rPr>
              <w:lastRenderedPageBreak/>
              <w:t>drawbacks of</w:t>
            </w:r>
            <w:r w:rsidRPr="00AC3A61">
              <w:rPr>
                <w:lang w:eastAsia="en-GB"/>
              </w:rPr>
              <w:t xml:space="preserve"> urban and peri-urban agricultural initiatives</w:t>
            </w:r>
            <w:r>
              <w:rPr>
                <w:lang w:eastAsia="en-GB"/>
              </w:rPr>
              <w:t>.</w:t>
            </w:r>
          </w:p>
          <w:p w:rsidR="00C37844" w:rsidRDefault="00C37844" w:rsidP="0068330C"/>
          <w:tbl>
            <w:tblPr>
              <w:tblStyle w:val="TableGrid"/>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9663"/>
            </w:tblGrid>
            <w:tr w:rsidR="00B65558" w:rsidTr="00927EC4">
              <w:tc>
                <w:tcPr>
                  <w:tcW w:w="313" w:type="dxa"/>
                </w:tcPr>
                <w:p w:rsidR="00B65558" w:rsidRDefault="00B65558" w:rsidP="0068330C">
                  <w:pPr>
                    <w:jc w:val="center"/>
                    <w:rPr>
                      <w:lang w:eastAsia="en-GB"/>
                    </w:rPr>
                  </w:pPr>
                  <w:r>
                    <w:rPr>
                      <w:lang w:eastAsia="en-GB"/>
                    </w:rPr>
                    <w:sym w:font="Symbol" w:char="F02D"/>
                  </w:r>
                </w:p>
              </w:tc>
              <w:tc>
                <w:tcPr>
                  <w:tcW w:w="9663" w:type="dxa"/>
                </w:tcPr>
                <w:p w:rsidR="00B65558" w:rsidRPr="009020C2" w:rsidRDefault="00261D23" w:rsidP="0068330C">
                  <w:hyperlink r:id="rId113" w:history="1">
                    <w:r w:rsidR="00B65558" w:rsidRPr="00412200">
                      <w:rPr>
                        <w:rStyle w:val="Hyperlink"/>
                      </w:rPr>
                      <w:t>European Agency for the operational management of large-scale IT systems in the area of freedom, security and justice (eu-LISA)</w:t>
                    </w:r>
                  </w:hyperlink>
                  <w:r w:rsidR="00B65558">
                    <w:t xml:space="preserve">: </w:t>
                  </w:r>
                  <w:r w:rsidR="00B65558" w:rsidRPr="00A13F1A">
                    <w:t>EU Legislation in Progress</w:t>
                  </w:r>
                </w:p>
              </w:tc>
            </w:tr>
            <w:tr w:rsidR="0068330C" w:rsidTr="00927EC4">
              <w:tc>
                <w:tcPr>
                  <w:tcW w:w="313" w:type="dxa"/>
                </w:tcPr>
                <w:p w:rsidR="0068330C" w:rsidRDefault="0068330C" w:rsidP="0068330C">
                  <w:pPr>
                    <w:jc w:val="center"/>
                    <w:rPr>
                      <w:lang w:eastAsia="en-GB"/>
                    </w:rPr>
                  </w:pPr>
                  <w:r>
                    <w:rPr>
                      <w:lang w:eastAsia="en-GB"/>
                    </w:rPr>
                    <w:sym w:font="Symbol" w:char="F02D"/>
                  </w:r>
                </w:p>
              </w:tc>
              <w:tc>
                <w:tcPr>
                  <w:tcW w:w="9663" w:type="dxa"/>
                </w:tcPr>
                <w:p w:rsidR="0068330C" w:rsidRDefault="00261D23" w:rsidP="0068330C">
                  <w:hyperlink r:id="rId114" w:history="1">
                    <w:r w:rsidR="0068330C" w:rsidRPr="00D52998">
                      <w:rPr>
                        <w:rStyle w:val="Hyperlink"/>
                      </w:rPr>
                      <w:t>Resettlement of refugees: EU framework</w:t>
                    </w:r>
                  </w:hyperlink>
                  <w:r w:rsidR="00B65558">
                    <w:rPr>
                      <w:rStyle w:val="Hyperlink"/>
                    </w:rPr>
                    <w:t xml:space="preserve">: </w:t>
                  </w:r>
                  <w:r w:rsidR="00B65558" w:rsidRPr="009020C2">
                    <w:t xml:space="preserve">EU Legislation in </w:t>
                  </w:r>
                  <w:r w:rsidR="00B65558">
                    <w:t>P</w:t>
                  </w:r>
                  <w:r w:rsidR="00B65558" w:rsidRPr="009020C2">
                    <w:t>rogress:</w:t>
                  </w:r>
                  <w:r w:rsidR="00B65558">
                    <w:t xml:space="preserve"> </w:t>
                  </w:r>
                  <w:r w:rsidR="0068330C" w:rsidRPr="006B14DC">
                    <w:t xml:space="preserve"> (update)</w:t>
                  </w:r>
                </w:p>
              </w:tc>
            </w:tr>
            <w:tr w:rsidR="0068330C" w:rsidTr="00927EC4">
              <w:tc>
                <w:tcPr>
                  <w:tcW w:w="313" w:type="dxa"/>
                </w:tcPr>
                <w:p w:rsidR="0068330C" w:rsidRDefault="0068330C" w:rsidP="0068330C">
                  <w:pPr>
                    <w:jc w:val="center"/>
                    <w:rPr>
                      <w:lang w:eastAsia="en-GB"/>
                    </w:rPr>
                  </w:pPr>
                  <w:r>
                    <w:rPr>
                      <w:lang w:eastAsia="en-GB"/>
                    </w:rPr>
                    <w:sym w:font="Symbol" w:char="F02D"/>
                  </w:r>
                </w:p>
              </w:tc>
              <w:tc>
                <w:tcPr>
                  <w:tcW w:w="9663" w:type="dxa"/>
                </w:tcPr>
                <w:p w:rsidR="0068330C" w:rsidRPr="00340A20" w:rsidRDefault="00261D23" w:rsidP="0068330C">
                  <w:pPr>
                    <w:rPr>
                      <w:rStyle w:val="Strong"/>
                      <w:b w:val="0"/>
                    </w:rPr>
                  </w:pPr>
                  <w:hyperlink r:id="rId115" w:history="1">
                    <w:r w:rsidR="0068330C" w:rsidRPr="00D52998">
                      <w:rPr>
                        <w:rStyle w:val="Hyperlink"/>
                      </w:rPr>
                      <w:t>Revision of the Blue Card Directive</w:t>
                    </w:r>
                  </w:hyperlink>
                  <w:r w:rsidR="00B65558">
                    <w:rPr>
                      <w:rStyle w:val="Hyperlink"/>
                    </w:rPr>
                    <w:t xml:space="preserve">: </w:t>
                  </w:r>
                  <w:r w:rsidR="00B65558" w:rsidRPr="009020C2">
                    <w:t xml:space="preserve">EU Legislation in </w:t>
                  </w:r>
                  <w:r w:rsidR="00B65558">
                    <w:t>P</w:t>
                  </w:r>
                  <w:r w:rsidR="00B65558" w:rsidRPr="009020C2">
                    <w:t>rogress:</w:t>
                  </w:r>
                  <w:r w:rsidR="00B65558">
                    <w:t xml:space="preserve"> </w:t>
                  </w:r>
                  <w:r w:rsidR="0068330C">
                    <w:t xml:space="preserve"> (update)</w:t>
                  </w:r>
                </w:p>
              </w:tc>
            </w:tr>
            <w:tr w:rsidR="0068330C" w:rsidTr="00927EC4">
              <w:tc>
                <w:tcPr>
                  <w:tcW w:w="313" w:type="dxa"/>
                </w:tcPr>
                <w:p w:rsidR="0068330C" w:rsidRDefault="0068330C" w:rsidP="0068330C">
                  <w:pPr>
                    <w:jc w:val="center"/>
                    <w:rPr>
                      <w:lang w:eastAsia="en-GB"/>
                    </w:rPr>
                  </w:pPr>
                  <w:r>
                    <w:rPr>
                      <w:lang w:eastAsia="en-GB"/>
                    </w:rPr>
                    <w:sym w:font="Symbol" w:char="F02D"/>
                  </w:r>
                </w:p>
              </w:tc>
              <w:tc>
                <w:tcPr>
                  <w:tcW w:w="9663" w:type="dxa"/>
                </w:tcPr>
                <w:p w:rsidR="0068330C" w:rsidRPr="00A42DEE" w:rsidRDefault="00261D23" w:rsidP="0068330C">
                  <w:hyperlink r:id="rId116" w:history="1">
                    <w:r w:rsidR="0068330C" w:rsidRPr="007F03FE">
                      <w:rPr>
                        <w:rStyle w:val="Hyperlink"/>
                      </w:rPr>
                      <w:t>The Brexit process: Moving to the second phase of negotiations</w:t>
                    </w:r>
                  </w:hyperlink>
                </w:p>
              </w:tc>
            </w:tr>
            <w:tr w:rsidR="0068330C" w:rsidTr="00927EC4">
              <w:tc>
                <w:tcPr>
                  <w:tcW w:w="313" w:type="dxa"/>
                </w:tcPr>
                <w:p w:rsidR="0068330C" w:rsidRDefault="0068330C" w:rsidP="0068330C">
                  <w:pPr>
                    <w:jc w:val="center"/>
                    <w:rPr>
                      <w:lang w:eastAsia="en-GB"/>
                    </w:rPr>
                  </w:pPr>
                  <w:r>
                    <w:rPr>
                      <w:lang w:eastAsia="en-GB"/>
                    </w:rPr>
                    <w:sym w:font="Symbol" w:char="F02D"/>
                  </w:r>
                </w:p>
              </w:tc>
              <w:tc>
                <w:tcPr>
                  <w:tcW w:w="9663" w:type="dxa"/>
                </w:tcPr>
                <w:p w:rsidR="0068330C" w:rsidRDefault="0068330C" w:rsidP="0068330C">
                  <w:pPr>
                    <w:jc w:val="left"/>
                  </w:pPr>
                  <w:r>
                    <w:t>What Think Tanks are t</w:t>
                  </w:r>
                  <w:r w:rsidRPr="00F0060A">
                    <w:t>hinking</w:t>
                  </w:r>
                  <w:r>
                    <w:t xml:space="preserve">: </w:t>
                  </w:r>
                  <w:hyperlink r:id="rId117" w:history="1">
                    <w:r w:rsidRPr="006B14DC">
                      <w:rPr>
                        <w:rStyle w:val="Hyperlink"/>
                      </w:rPr>
                      <w:t>The Brexit process</w:t>
                    </w:r>
                  </w:hyperlink>
                </w:p>
              </w:tc>
            </w:tr>
            <w:tr w:rsidR="0068330C" w:rsidTr="00927EC4">
              <w:tc>
                <w:tcPr>
                  <w:tcW w:w="313" w:type="dxa"/>
                </w:tcPr>
                <w:p w:rsidR="0068330C" w:rsidRDefault="0068330C" w:rsidP="0068330C">
                  <w:pPr>
                    <w:jc w:val="center"/>
                    <w:rPr>
                      <w:lang w:eastAsia="en-GB"/>
                    </w:rPr>
                  </w:pPr>
                  <w:r>
                    <w:rPr>
                      <w:lang w:eastAsia="en-GB"/>
                    </w:rPr>
                    <w:sym w:font="Symbol" w:char="F02D"/>
                  </w:r>
                </w:p>
              </w:tc>
              <w:tc>
                <w:tcPr>
                  <w:tcW w:w="9663" w:type="dxa"/>
                </w:tcPr>
                <w:p w:rsidR="0068330C" w:rsidRPr="00855F20" w:rsidRDefault="00261D23" w:rsidP="0068330C">
                  <w:hyperlink r:id="rId118" w:history="1">
                    <w:r w:rsidR="0068330C" w:rsidRPr="00D52998">
                      <w:rPr>
                        <w:rStyle w:val="Hyperlink"/>
                      </w:rPr>
                      <w:t>International Migrants Day – 18 December</w:t>
                    </w:r>
                  </w:hyperlink>
                </w:p>
              </w:tc>
            </w:tr>
            <w:tr w:rsidR="0000239B" w:rsidTr="00927EC4">
              <w:tc>
                <w:tcPr>
                  <w:tcW w:w="313" w:type="dxa"/>
                </w:tcPr>
                <w:p w:rsidR="0000239B" w:rsidRDefault="0000239B" w:rsidP="0000239B">
                  <w:pPr>
                    <w:jc w:val="center"/>
                    <w:rPr>
                      <w:lang w:eastAsia="en-GB"/>
                    </w:rPr>
                  </w:pPr>
                  <w:r>
                    <w:rPr>
                      <w:lang w:eastAsia="en-GB"/>
                    </w:rPr>
                    <w:sym w:font="Symbol" w:char="F02D"/>
                  </w:r>
                </w:p>
              </w:tc>
              <w:tc>
                <w:tcPr>
                  <w:tcW w:w="9663" w:type="dxa"/>
                </w:tcPr>
                <w:p w:rsidR="0000239B" w:rsidRDefault="00261D23" w:rsidP="0000239B">
                  <w:hyperlink r:id="rId119" w:history="1">
                    <w:r w:rsidR="0000239B" w:rsidRPr="00EA7B38">
                      <w:rPr>
                        <w:rStyle w:val="Hyperlink"/>
                      </w:rPr>
                      <w:t>Jewish communities in the European Union</w:t>
                    </w:r>
                  </w:hyperlink>
                  <w:r w:rsidR="0000239B">
                    <w:t xml:space="preserve"> (</w:t>
                  </w:r>
                  <w:hyperlink r:id="rId120" w:history="1">
                    <w:r w:rsidR="0000239B" w:rsidRPr="00EA7B38">
                      <w:rPr>
                        <w:rStyle w:val="Hyperlink"/>
                      </w:rPr>
                      <w:t>FR</w:t>
                    </w:r>
                  </w:hyperlink>
                  <w:r w:rsidR="0000239B">
                    <w:t>)</w:t>
                  </w:r>
                </w:p>
              </w:tc>
            </w:tr>
            <w:tr w:rsidR="0000239B" w:rsidTr="00927EC4">
              <w:tc>
                <w:tcPr>
                  <w:tcW w:w="313" w:type="dxa"/>
                </w:tcPr>
                <w:p w:rsidR="0000239B" w:rsidRDefault="0000239B" w:rsidP="0000239B">
                  <w:pPr>
                    <w:jc w:val="center"/>
                    <w:rPr>
                      <w:lang w:eastAsia="en-GB"/>
                    </w:rPr>
                  </w:pPr>
                  <w:r>
                    <w:rPr>
                      <w:lang w:eastAsia="en-GB"/>
                    </w:rPr>
                    <w:sym w:font="Symbol" w:char="F02D"/>
                  </w:r>
                </w:p>
              </w:tc>
              <w:tc>
                <w:tcPr>
                  <w:tcW w:w="9663" w:type="dxa"/>
                </w:tcPr>
                <w:p w:rsidR="0000239B" w:rsidRPr="00855F20" w:rsidRDefault="00261D23" w:rsidP="0000239B">
                  <w:hyperlink r:id="rId121" w:history="1">
                    <w:r w:rsidR="0000239B" w:rsidRPr="00195DC2">
                      <w:rPr>
                        <w:rStyle w:val="Hyperlink"/>
                      </w:rPr>
                      <w:t>Article 17 TFEU: the EU institutions’ dialogue with confessional and non-confessional organisations</w:t>
                    </w:r>
                  </w:hyperlink>
                  <w:r w:rsidR="0000239B">
                    <w:t xml:space="preserve"> (</w:t>
                  </w:r>
                  <w:hyperlink r:id="rId122" w:history="1">
                    <w:r w:rsidR="0000239B" w:rsidRPr="00195DC2">
                      <w:rPr>
                        <w:rStyle w:val="Hyperlink"/>
                      </w:rPr>
                      <w:t>FR</w:t>
                    </w:r>
                  </w:hyperlink>
                  <w:r w:rsidR="0000239B">
                    <w:t>)</w:t>
                  </w:r>
                </w:p>
              </w:tc>
            </w:tr>
            <w:tr w:rsidR="00264FDD" w:rsidTr="00927EC4">
              <w:tc>
                <w:tcPr>
                  <w:tcW w:w="313" w:type="dxa"/>
                </w:tcPr>
                <w:p w:rsidR="00264FDD" w:rsidRDefault="00264FDD" w:rsidP="00264FDD">
                  <w:pPr>
                    <w:jc w:val="center"/>
                    <w:rPr>
                      <w:lang w:eastAsia="en-GB"/>
                    </w:rPr>
                  </w:pPr>
                  <w:r>
                    <w:rPr>
                      <w:lang w:eastAsia="en-GB"/>
                    </w:rPr>
                    <w:sym w:font="Symbol" w:char="F02D"/>
                  </w:r>
                </w:p>
              </w:tc>
              <w:tc>
                <w:tcPr>
                  <w:tcW w:w="9663" w:type="dxa"/>
                </w:tcPr>
                <w:p w:rsidR="00264FDD" w:rsidRDefault="00261D23" w:rsidP="00264FDD">
                  <w:hyperlink r:id="rId123" w:history="1">
                    <w:r w:rsidR="0000239B" w:rsidRPr="00892B73">
                      <w:rPr>
                        <w:rStyle w:val="Hyperlink"/>
                      </w:rPr>
                      <w:t>The European Union and remembering the Holocaust</w:t>
                    </w:r>
                  </w:hyperlink>
                </w:p>
              </w:tc>
            </w:tr>
            <w:tr w:rsidR="00B65558" w:rsidTr="00927EC4">
              <w:tc>
                <w:tcPr>
                  <w:tcW w:w="313" w:type="dxa"/>
                </w:tcPr>
                <w:p w:rsidR="00B65558" w:rsidRDefault="00B65558" w:rsidP="00B65558">
                  <w:r w:rsidRPr="008652B6">
                    <w:rPr>
                      <w:lang w:eastAsia="en-GB"/>
                    </w:rPr>
                    <w:sym w:font="Symbol" w:char="F02D"/>
                  </w:r>
                </w:p>
              </w:tc>
              <w:tc>
                <w:tcPr>
                  <w:tcW w:w="9663" w:type="dxa"/>
                </w:tcPr>
                <w:p w:rsidR="00B65558" w:rsidRDefault="00261D23" w:rsidP="00B65558">
                  <w:hyperlink r:id="rId124" w:history="1">
                    <w:r w:rsidR="00B65558" w:rsidRPr="00412200">
                      <w:rPr>
                        <w:rStyle w:val="Hyperlink"/>
                      </w:rPr>
                      <w:t>Goods vehicles hired without drivers</w:t>
                    </w:r>
                  </w:hyperlink>
                  <w:r w:rsidR="00B65558">
                    <w:t xml:space="preserve">: </w:t>
                  </w:r>
                  <w:r w:rsidR="00B65558" w:rsidRPr="00A13F1A">
                    <w:t>EU Legislation in Progress</w:t>
                  </w:r>
                </w:p>
              </w:tc>
            </w:tr>
            <w:tr w:rsidR="00B65558" w:rsidTr="00927EC4">
              <w:tc>
                <w:tcPr>
                  <w:tcW w:w="313" w:type="dxa"/>
                </w:tcPr>
                <w:p w:rsidR="00B65558" w:rsidRDefault="00B65558" w:rsidP="00B65558">
                  <w:r w:rsidRPr="008652B6">
                    <w:rPr>
                      <w:lang w:eastAsia="en-GB"/>
                    </w:rPr>
                    <w:sym w:font="Symbol" w:char="F02D"/>
                  </w:r>
                </w:p>
              </w:tc>
              <w:tc>
                <w:tcPr>
                  <w:tcW w:w="9663" w:type="dxa"/>
                </w:tcPr>
                <w:p w:rsidR="00B65558" w:rsidRDefault="00261D23" w:rsidP="00B65558">
                  <w:hyperlink r:id="rId125" w:history="1">
                    <w:r w:rsidR="00B65558" w:rsidRPr="00412200">
                      <w:rPr>
                        <w:rStyle w:val="Hyperlink"/>
                      </w:rPr>
                      <w:t>Access to the occupation of road transport operator and to the international road haulage market</w:t>
                    </w:r>
                  </w:hyperlink>
                  <w:r w:rsidR="00B65558">
                    <w:t xml:space="preserve">: </w:t>
                  </w:r>
                  <w:r w:rsidR="00B65558" w:rsidRPr="00A13F1A">
                    <w:t>EU Legislation in Progress</w:t>
                  </w:r>
                </w:p>
              </w:tc>
            </w:tr>
            <w:tr w:rsidR="00B65558" w:rsidTr="00927EC4">
              <w:tc>
                <w:tcPr>
                  <w:tcW w:w="313" w:type="dxa"/>
                </w:tcPr>
                <w:p w:rsidR="00B65558" w:rsidRDefault="00B65558" w:rsidP="00B65558">
                  <w:pPr>
                    <w:jc w:val="center"/>
                    <w:rPr>
                      <w:lang w:eastAsia="en-GB"/>
                    </w:rPr>
                  </w:pPr>
                  <w:r>
                    <w:rPr>
                      <w:lang w:eastAsia="en-GB"/>
                    </w:rPr>
                    <w:sym w:font="Symbol" w:char="F02D"/>
                  </w:r>
                </w:p>
              </w:tc>
              <w:tc>
                <w:tcPr>
                  <w:tcW w:w="9663" w:type="dxa"/>
                </w:tcPr>
                <w:p w:rsidR="00B65558" w:rsidRDefault="00261D23" w:rsidP="00B65558">
                  <w:hyperlink r:id="rId126" w:history="1">
                    <w:r w:rsidR="00B65558" w:rsidRPr="00A13F1A">
                      <w:rPr>
                        <w:rStyle w:val="Hyperlink"/>
                      </w:rPr>
                      <w:t>Transposing international measures for Atlantic tuna fisheries into EU law</w:t>
                    </w:r>
                  </w:hyperlink>
                  <w:r w:rsidR="00B65558" w:rsidRPr="00A13F1A">
                    <w:t>: EU Legislation in Progress (update)</w:t>
                  </w:r>
                </w:p>
              </w:tc>
            </w:tr>
            <w:tr w:rsidR="00B65558" w:rsidTr="00927EC4">
              <w:tc>
                <w:tcPr>
                  <w:tcW w:w="313" w:type="dxa"/>
                </w:tcPr>
                <w:p w:rsidR="00B65558" w:rsidRDefault="00B65558" w:rsidP="00B65558">
                  <w:pPr>
                    <w:jc w:val="center"/>
                    <w:rPr>
                      <w:lang w:eastAsia="en-GB"/>
                    </w:rPr>
                  </w:pPr>
                  <w:r>
                    <w:rPr>
                      <w:lang w:eastAsia="en-GB"/>
                    </w:rPr>
                    <w:sym w:font="Symbol" w:char="F02D"/>
                  </w:r>
                </w:p>
              </w:tc>
              <w:tc>
                <w:tcPr>
                  <w:tcW w:w="9663" w:type="dxa"/>
                </w:tcPr>
                <w:p w:rsidR="00B65558" w:rsidRPr="00855F20" w:rsidRDefault="00261D23" w:rsidP="00B65558">
                  <w:hyperlink r:id="rId127" w:history="1">
                    <w:r w:rsidR="00B65558" w:rsidRPr="00A13F1A">
                      <w:rPr>
                        <w:rStyle w:val="Hyperlink"/>
                      </w:rPr>
                      <w:t>Outermost regions of the EU: A stronger and renewed partnership</w:t>
                    </w:r>
                  </w:hyperlink>
                  <w:r w:rsidR="00B65558">
                    <w:t xml:space="preserve"> (update)</w:t>
                  </w:r>
                </w:p>
              </w:tc>
            </w:tr>
          </w:tbl>
          <w:p w:rsidR="005C04E6" w:rsidRPr="00E678DB" w:rsidRDefault="005C04E6" w:rsidP="00F13BB1"/>
        </w:tc>
      </w:tr>
      <w:tr w:rsidR="005C04E6" w:rsidRPr="00D1351D" w:rsidTr="00C86572">
        <w:tc>
          <w:tcPr>
            <w:tcW w:w="2689" w:type="dxa"/>
          </w:tcPr>
          <w:p w:rsidR="005C04E6" w:rsidRPr="00E678DB" w:rsidRDefault="005C04E6" w:rsidP="00F13BB1"/>
        </w:tc>
        <w:tc>
          <w:tcPr>
            <w:tcW w:w="7376" w:type="dxa"/>
            <w:gridSpan w:val="2"/>
          </w:tcPr>
          <w:p w:rsidR="005C04E6" w:rsidRPr="00E678DB" w:rsidRDefault="005C04E6" w:rsidP="00F13BB1"/>
        </w:tc>
      </w:tr>
      <w:tr w:rsidR="005C04E6" w:rsidRPr="00340A20" w:rsidTr="00F3200D">
        <w:tc>
          <w:tcPr>
            <w:tcW w:w="10065" w:type="dxa"/>
            <w:gridSpan w:val="3"/>
          </w:tcPr>
          <w:p w:rsidR="005C04E6" w:rsidRPr="00340A20" w:rsidRDefault="005C04E6" w:rsidP="0011544C">
            <w:pPr>
              <w:pStyle w:val="Heading2"/>
              <w:spacing w:before="0" w:after="100" w:line="276" w:lineRule="auto"/>
              <w:outlineLvl w:val="1"/>
            </w:pPr>
            <w:r w:rsidRPr="0011544C">
              <w:rPr>
                <w:color w:val="CB4F25"/>
                <w:sz w:val="32"/>
                <w:lang w:eastAsia="en-US"/>
              </w:rPr>
              <w:t>External policies</w:t>
            </w:r>
          </w:p>
        </w:tc>
      </w:tr>
      <w:tr w:rsidR="005C04E6" w:rsidRPr="002F2255" w:rsidTr="00F3200D">
        <w:tc>
          <w:tcPr>
            <w:tcW w:w="10065" w:type="dxa"/>
            <w:gridSpan w:val="3"/>
          </w:tcPr>
          <w:p w:rsidR="0000239B" w:rsidRDefault="0000239B" w:rsidP="0000239B">
            <w:pPr>
              <w:rPr>
                <w:rStyle w:val="Hyperlink"/>
              </w:rPr>
            </w:pPr>
            <w:r>
              <w:rPr>
                <w:rFonts w:ascii="OSr" w:hAnsi="OSr" w:cs="Helvetica"/>
                <w:noProof/>
                <w:color w:val="F68B1E"/>
                <w:sz w:val="18"/>
                <w:szCs w:val="18"/>
                <w:lang w:val="en-US"/>
              </w:rPr>
              <w:drawing>
                <wp:anchor distT="0" distB="0" distL="114300" distR="114300" simplePos="0" relativeHeight="251773952" behindDoc="0" locked="0" layoutInCell="1" allowOverlap="1" wp14:anchorId="247AB4AC" wp14:editId="12720321">
                  <wp:simplePos x="0" y="0"/>
                  <wp:positionH relativeFrom="column">
                    <wp:posOffset>-68580</wp:posOffset>
                  </wp:positionH>
                  <wp:positionV relativeFrom="paragraph">
                    <wp:posOffset>0</wp:posOffset>
                  </wp:positionV>
                  <wp:extent cx="1800000" cy="1011600"/>
                  <wp:effectExtent l="0" t="0" r="0" b="0"/>
                  <wp:wrapSquare wrapText="bothSides"/>
                  <wp:docPr id="22" name="Picture 22" descr="http://www.eprs.sso.ep.parl.union.eu/lis-imageLibrary/img/CM/EPRS-IDA-614657-Europes-online-encyclopaedias-FINA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prs.sso.ep.parl.union.eu/lis-imageLibrary/img/CM/EPRS-IDA-614657-Europes-online-encyclopaedias-FINAL.jpg">
                            <a:hlinkClick r:id="rId21"/>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9" w:history="1">
              <w:r w:rsidRPr="007A098B">
                <w:rPr>
                  <w:rStyle w:val="Hyperlink"/>
                </w:rPr>
                <w:t>Europe's online encyclopaedias: Equal access to knowledge of general interest?</w:t>
              </w:r>
            </w:hyperlink>
          </w:p>
          <w:p w:rsidR="008217BB" w:rsidRDefault="0000239B" w:rsidP="00560669">
            <w:r w:rsidRPr="002F1F48">
              <w:t xml:space="preserve">At a time when information is increasingly being manipulated for ideological and economic purposes, reliable background information about history, culture, society and politics is </w:t>
            </w:r>
            <w:r>
              <w:t>a</w:t>
            </w:r>
            <w:r w:rsidRPr="002F1F48">
              <w:t xml:space="preserve"> key part of our societies' complex knowledge ecosystem, and an important tool for any citizen searching for knowledge, facts and figures. </w:t>
            </w:r>
            <w:r>
              <w:t>In this context, this in-depth analysis aims to answer the question: ‘D</w:t>
            </w:r>
            <w:r w:rsidRPr="002F1F48">
              <w:t>o all Europeans have equal access to general-interest knowledge?</w:t>
            </w:r>
            <w:r>
              <w:t>’</w:t>
            </w:r>
          </w:p>
          <w:p w:rsidR="00C37844" w:rsidRPr="000E1930" w:rsidRDefault="00C37844" w:rsidP="00560669"/>
          <w:tbl>
            <w:tblPr>
              <w:tblStyle w:val="TableGrid"/>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9663"/>
            </w:tblGrid>
            <w:tr w:rsidR="0000239B" w:rsidTr="009A3469">
              <w:tc>
                <w:tcPr>
                  <w:tcW w:w="313" w:type="dxa"/>
                </w:tcPr>
                <w:p w:rsidR="0000239B" w:rsidRPr="001D5729" w:rsidRDefault="00381EA6" w:rsidP="0068330C">
                  <w:pPr>
                    <w:rPr>
                      <w:lang w:eastAsia="en-GB"/>
                    </w:rPr>
                  </w:pPr>
                  <w:r w:rsidRPr="001D5729">
                    <w:rPr>
                      <w:lang w:eastAsia="en-GB"/>
                    </w:rPr>
                    <w:sym w:font="Symbol" w:char="F02D"/>
                  </w:r>
                </w:p>
              </w:tc>
              <w:tc>
                <w:tcPr>
                  <w:tcW w:w="9663" w:type="dxa"/>
                </w:tcPr>
                <w:p w:rsidR="0000239B" w:rsidRDefault="00261D23" w:rsidP="0068330C">
                  <w:hyperlink r:id="rId130" w:history="1">
                    <w:r w:rsidR="0000239B" w:rsidRPr="007F03FE">
                      <w:rPr>
                        <w:rStyle w:val="Hyperlink"/>
                      </w:rPr>
                      <w:t>EU efforts on counter-terrorism - Capacity-building in third countries</w:t>
                    </w:r>
                  </w:hyperlink>
                  <w:r w:rsidR="0000239B" w:rsidRPr="00351022">
                    <w:t xml:space="preserve"> (</w:t>
                  </w:r>
                  <w:hyperlink r:id="rId131" w:history="1">
                    <w:r w:rsidR="0000239B" w:rsidRPr="00160DA9">
                      <w:rPr>
                        <w:rStyle w:val="Hyperlink"/>
                      </w:rPr>
                      <w:t>Podcast</w:t>
                    </w:r>
                  </w:hyperlink>
                  <w:r w:rsidR="0000239B">
                    <w:rPr>
                      <w:rStyle w:val="Hyperlink"/>
                    </w:rPr>
                    <w:t>)</w:t>
                  </w:r>
                </w:p>
              </w:tc>
            </w:tr>
            <w:tr w:rsidR="0068330C" w:rsidTr="009A3469">
              <w:tc>
                <w:tcPr>
                  <w:tcW w:w="313" w:type="dxa"/>
                </w:tcPr>
                <w:p w:rsidR="0068330C" w:rsidRPr="001D5729" w:rsidRDefault="0068330C" w:rsidP="0068330C">
                  <w:pPr>
                    <w:rPr>
                      <w:lang w:eastAsia="en-GB"/>
                    </w:rPr>
                  </w:pPr>
                  <w:r w:rsidRPr="001D5729">
                    <w:rPr>
                      <w:lang w:eastAsia="en-GB"/>
                    </w:rPr>
                    <w:sym w:font="Symbol" w:char="F02D"/>
                  </w:r>
                </w:p>
              </w:tc>
              <w:tc>
                <w:tcPr>
                  <w:tcW w:w="9663" w:type="dxa"/>
                </w:tcPr>
                <w:p w:rsidR="0068330C" w:rsidRPr="00FE2C03" w:rsidRDefault="00261D23" w:rsidP="0068330C">
                  <w:hyperlink r:id="rId132" w:history="1">
                    <w:r w:rsidR="0068330C" w:rsidRPr="007F03FE">
                      <w:rPr>
                        <w:rStyle w:val="Hyperlink"/>
                      </w:rPr>
                      <w:t>United States Congress: Facts and Figures</w:t>
                    </w:r>
                  </w:hyperlink>
                </w:p>
              </w:tc>
            </w:tr>
            <w:tr w:rsidR="0068330C" w:rsidTr="009A3469">
              <w:tc>
                <w:tcPr>
                  <w:tcW w:w="313" w:type="dxa"/>
                </w:tcPr>
                <w:p w:rsidR="0068330C" w:rsidRDefault="0068330C" w:rsidP="0068330C">
                  <w:r w:rsidRPr="001D5729">
                    <w:rPr>
                      <w:lang w:eastAsia="en-GB"/>
                    </w:rPr>
                    <w:sym w:font="Symbol" w:char="F02D"/>
                  </w:r>
                </w:p>
              </w:tc>
              <w:tc>
                <w:tcPr>
                  <w:tcW w:w="9663" w:type="dxa"/>
                </w:tcPr>
                <w:p w:rsidR="0068330C" w:rsidRDefault="00261D23" w:rsidP="0068330C">
                  <w:hyperlink r:id="rId133" w:history="1">
                    <w:r w:rsidR="0068330C" w:rsidRPr="002F5E1A">
                      <w:rPr>
                        <w:rStyle w:val="Hyperlink"/>
                      </w:rPr>
                      <w:t>Recent migration flows to the EU</w:t>
                    </w:r>
                  </w:hyperlink>
                  <w:r w:rsidR="0068330C">
                    <w:t xml:space="preserve"> (Infographic)</w:t>
                  </w:r>
                </w:p>
              </w:tc>
            </w:tr>
            <w:tr w:rsidR="0068330C" w:rsidTr="009A3469">
              <w:tc>
                <w:tcPr>
                  <w:tcW w:w="313" w:type="dxa"/>
                </w:tcPr>
                <w:p w:rsidR="0068330C" w:rsidRPr="001D5729" w:rsidRDefault="0068330C" w:rsidP="0068330C">
                  <w:pPr>
                    <w:rPr>
                      <w:lang w:eastAsia="en-GB"/>
                    </w:rPr>
                  </w:pPr>
                  <w:r w:rsidRPr="001D5729">
                    <w:rPr>
                      <w:lang w:eastAsia="en-GB"/>
                    </w:rPr>
                    <w:sym w:font="Symbol" w:char="F02D"/>
                  </w:r>
                </w:p>
              </w:tc>
              <w:tc>
                <w:tcPr>
                  <w:tcW w:w="9663" w:type="dxa"/>
                </w:tcPr>
                <w:p w:rsidR="0068330C" w:rsidRDefault="00261D23" w:rsidP="0068330C">
                  <w:hyperlink r:id="rId134" w:history="1">
                    <w:r w:rsidR="0068330C" w:rsidRPr="006B14DC">
                      <w:rPr>
                        <w:rStyle w:val="Hyperlink"/>
                      </w:rPr>
                      <w:t>Review of dual-use export controls</w:t>
                    </w:r>
                  </w:hyperlink>
                  <w:r w:rsidR="0000239B">
                    <w:rPr>
                      <w:rStyle w:val="Hyperlink"/>
                    </w:rPr>
                    <w:t xml:space="preserve">: </w:t>
                  </w:r>
                  <w:r w:rsidR="0000239B">
                    <w:t>EU Legislation in Progress</w:t>
                  </w:r>
                </w:p>
              </w:tc>
            </w:tr>
            <w:tr w:rsidR="0068330C" w:rsidTr="009A3469">
              <w:tc>
                <w:tcPr>
                  <w:tcW w:w="313" w:type="dxa"/>
                </w:tcPr>
                <w:p w:rsidR="0068330C" w:rsidRDefault="0068330C" w:rsidP="0068330C">
                  <w:r w:rsidRPr="001D5729">
                    <w:rPr>
                      <w:lang w:eastAsia="en-GB"/>
                    </w:rPr>
                    <w:sym w:font="Symbol" w:char="F02D"/>
                  </w:r>
                </w:p>
              </w:tc>
              <w:tc>
                <w:tcPr>
                  <w:tcW w:w="9663" w:type="dxa"/>
                </w:tcPr>
                <w:p w:rsidR="0068330C" w:rsidRDefault="00261D23" w:rsidP="0068330C">
                  <w:hyperlink r:id="rId135" w:history="1">
                    <w:r w:rsidR="0068330C" w:rsidRPr="007F03FE">
                      <w:rPr>
                        <w:rStyle w:val="Hyperlink"/>
                      </w:rPr>
                      <w:t>A global compact on migration: Placing human rights at the heart of migration management</w:t>
                    </w:r>
                  </w:hyperlink>
                </w:p>
              </w:tc>
            </w:tr>
            <w:tr w:rsidR="0068330C" w:rsidTr="009A3469">
              <w:tc>
                <w:tcPr>
                  <w:tcW w:w="313" w:type="dxa"/>
                </w:tcPr>
                <w:p w:rsidR="0068330C" w:rsidRDefault="0068330C" w:rsidP="0068330C">
                  <w:r w:rsidRPr="001D5729">
                    <w:rPr>
                      <w:lang w:eastAsia="en-GB"/>
                    </w:rPr>
                    <w:sym w:font="Symbol" w:char="F02D"/>
                  </w:r>
                </w:p>
              </w:tc>
              <w:tc>
                <w:tcPr>
                  <w:tcW w:w="9663" w:type="dxa"/>
                </w:tcPr>
                <w:p w:rsidR="0068330C" w:rsidRDefault="00261D23" w:rsidP="0068330C">
                  <w:hyperlink r:id="rId136" w:history="1">
                    <w:r w:rsidR="0068330C" w:rsidRPr="00D52998">
                      <w:rPr>
                        <w:rStyle w:val="Hyperlink"/>
                      </w:rPr>
                      <w:t>US recognition of Jerusalem as capital of Israel</w:t>
                    </w:r>
                  </w:hyperlink>
                </w:p>
              </w:tc>
            </w:tr>
            <w:tr w:rsidR="0068330C" w:rsidRPr="008217BB" w:rsidTr="009A3469">
              <w:tc>
                <w:tcPr>
                  <w:tcW w:w="313" w:type="dxa"/>
                </w:tcPr>
                <w:p w:rsidR="0068330C" w:rsidRDefault="0068330C" w:rsidP="0068330C">
                  <w:r w:rsidRPr="001D5729">
                    <w:rPr>
                      <w:lang w:eastAsia="en-GB"/>
                    </w:rPr>
                    <w:sym w:font="Symbol" w:char="F02D"/>
                  </w:r>
                </w:p>
              </w:tc>
              <w:tc>
                <w:tcPr>
                  <w:tcW w:w="9663" w:type="dxa"/>
                </w:tcPr>
                <w:p w:rsidR="0068330C" w:rsidRDefault="00261D23" w:rsidP="0068330C">
                  <w:hyperlink r:id="rId137" w:history="1">
                    <w:r w:rsidR="0068330C" w:rsidRPr="00D52998">
                      <w:rPr>
                        <w:rStyle w:val="Hyperlink"/>
                      </w:rPr>
                      <w:t>Religion and the EU's external policies: Increasing engagement</w:t>
                    </w:r>
                  </w:hyperlink>
                </w:p>
              </w:tc>
            </w:tr>
            <w:tr w:rsidR="0068330C" w:rsidTr="009A3469">
              <w:tc>
                <w:tcPr>
                  <w:tcW w:w="313" w:type="dxa"/>
                </w:tcPr>
                <w:p w:rsidR="0068330C" w:rsidRDefault="0068330C" w:rsidP="0068330C">
                  <w:r w:rsidRPr="001D5729">
                    <w:rPr>
                      <w:lang w:eastAsia="en-GB"/>
                    </w:rPr>
                    <w:sym w:font="Symbol" w:char="F02D"/>
                  </w:r>
                </w:p>
              </w:tc>
              <w:tc>
                <w:tcPr>
                  <w:tcW w:w="9663" w:type="dxa"/>
                </w:tcPr>
                <w:p w:rsidR="0068330C" w:rsidRPr="00FE2C03" w:rsidRDefault="00261D23" w:rsidP="0068330C">
                  <w:hyperlink r:id="rId138" w:history="1">
                    <w:r w:rsidR="0068330C" w:rsidRPr="00D52998">
                      <w:rPr>
                        <w:rStyle w:val="Hyperlink"/>
                      </w:rPr>
                      <w:t>EU-Japan trade deal finalised</w:t>
                    </w:r>
                  </w:hyperlink>
                </w:p>
              </w:tc>
            </w:tr>
            <w:tr w:rsidR="007B505E" w:rsidRPr="00FE1A36" w:rsidTr="009A3469">
              <w:tc>
                <w:tcPr>
                  <w:tcW w:w="313" w:type="dxa"/>
                </w:tcPr>
                <w:p w:rsidR="007B505E" w:rsidRDefault="007B505E" w:rsidP="007B505E">
                  <w:r w:rsidRPr="001D5729">
                    <w:rPr>
                      <w:lang w:eastAsia="en-GB"/>
                    </w:rPr>
                    <w:sym w:font="Symbol" w:char="F02D"/>
                  </w:r>
                </w:p>
              </w:tc>
              <w:tc>
                <w:tcPr>
                  <w:tcW w:w="9663" w:type="dxa"/>
                </w:tcPr>
                <w:p w:rsidR="007B505E" w:rsidRPr="0000239B" w:rsidRDefault="00261D23" w:rsidP="0068330C">
                  <w:pPr>
                    <w:rPr>
                      <w:lang w:val="fr-FR"/>
                    </w:rPr>
                  </w:pPr>
                  <w:hyperlink r:id="rId139" w:history="1">
                    <w:r w:rsidR="0000239B" w:rsidRPr="002F1F48">
                      <w:rPr>
                        <w:rStyle w:val="Hyperlink"/>
                        <w:lang w:val="fr-FR"/>
                      </w:rPr>
                      <w:t>EU framework programme processes: Adoption, implementation, evaluation</w:t>
                    </w:r>
                  </w:hyperlink>
                </w:p>
              </w:tc>
            </w:tr>
            <w:tr w:rsidR="007B505E" w:rsidTr="009A3469">
              <w:tc>
                <w:tcPr>
                  <w:tcW w:w="313" w:type="dxa"/>
                </w:tcPr>
                <w:p w:rsidR="007B505E" w:rsidRDefault="007B505E" w:rsidP="007B505E">
                  <w:r w:rsidRPr="001D5729">
                    <w:rPr>
                      <w:lang w:eastAsia="en-GB"/>
                    </w:rPr>
                    <w:sym w:font="Symbol" w:char="F02D"/>
                  </w:r>
                </w:p>
              </w:tc>
              <w:tc>
                <w:tcPr>
                  <w:tcW w:w="9663" w:type="dxa"/>
                </w:tcPr>
                <w:p w:rsidR="007B505E" w:rsidRDefault="00261D23" w:rsidP="007B505E">
                  <w:hyperlink r:id="rId140" w:history="1">
                    <w:r w:rsidR="0000239B" w:rsidRPr="0067254E">
                      <w:rPr>
                        <w:rStyle w:val="Hyperlink"/>
                      </w:rPr>
                      <w:t>ENISA and a new cybersecurity act</w:t>
                    </w:r>
                  </w:hyperlink>
                  <w:r w:rsidR="0000239B">
                    <w:t>: EU Legislation in Progress</w:t>
                  </w:r>
                </w:p>
              </w:tc>
            </w:tr>
            <w:tr w:rsidR="007B505E" w:rsidRPr="00FE1A36" w:rsidTr="009A3469">
              <w:tc>
                <w:tcPr>
                  <w:tcW w:w="313" w:type="dxa"/>
                </w:tcPr>
                <w:p w:rsidR="007B505E" w:rsidRDefault="007B505E" w:rsidP="007B505E">
                  <w:r w:rsidRPr="001D5729">
                    <w:rPr>
                      <w:lang w:eastAsia="en-GB"/>
                    </w:rPr>
                    <w:sym w:font="Symbol" w:char="F02D"/>
                  </w:r>
                </w:p>
              </w:tc>
              <w:tc>
                <w:tcPr>
                  <w:tcW w:w="9663" w:type="dxa"/>
                </w:tcPr>
                <w:p w:rsidR="007B505E" w:rsidRPr="0000239B" w:rsidRDefault="00261D23" w:rsidP="007B505E">
                  <w:pPr>
                    <w:rPr>
                      <w:lang w:val="fr-FR"/>
                    </w:rPr>
                  </w:pPr>
                  <w:hyperlink r:id="rId141" w:history="1">
                    <w:r w:rsidR="0000239B" w:rsidRPr="002F1F48">
                      <w:rPr>
                        <w:rStyle w:val="Hyperlink"/>
                        <w:lang w:val="fr-FR"/>
                      </w:rPr>
                      <w:t>EU framework programme processes: Adoption, implementation, evaluation</w:t>
                    </w:r>
                  </w:hyperlink>
                </w:p>
              </w:tc>
            </w:tr>
            <w:tr w:rsidR="0000239B" w:rsidTr="009A3469">
              <w:tc>
                <w:tcPr>
                  <w:tcW w:w="313" w:type="dxa"/>
                </w:tcPr>
                <w:p w:rsidR="0000239B" w:rsidRPr="001D5729" w:rsidRDefault="0000239B" w:rsidP="0000239B">
                  <w:pPr>
                    <w:jc w:val="center"/>
                    <w:rPr>
                      <w:lang w:eastAsia="en-GB"/>
                    </w:rPr>
                  </w:pPr>
                  <w:r w:rsidRPr="001D5729">
                    <w:rPr>
                      <w:lang w:eastAsia="en-GB"/>
                    </w:rPr>
                    <w:sym w:font="Symbol" w:char="F02D"/>
                  </w:r>
                </w:p>
              </w:tc>
              <w:tc>
                <w:tcPr>
                  <w:tcW w:w="9663" w:type="dxa"/>
                </w:tcPr>
                <w:p w:rsidR="0000239B" w:rsidRDefault="00261D23" w:rsidP="0000239B">
                  <w:hyperlink r:id="rId142" w:history="1">
                    <w:r w:rsidR="0000239B" w:rsidRPr="00A17DFC">
                      <w:rPr>
                        <w:rStyle w:val="Hyperlink"/>
                      </w:rPr>
                      <w:t>EU framework for FDI screening</w:t>
                    </w:r>
                  </w:hyperlink>
                  <w:r w:rsidR="0000239B">
                    <w:t>: EU Legislation in Progress</w:t>
                  </w:r>
                </w:p>
              </w:tc>
            </w:tr>
            <w:tr w:rsidR="0000239B" w:rsidTr="009A3469">
              <w:tc>
                <w:tcPr>
                  <w:tcW w:w="313" w:type="dxa"/>
                </w:tcPr>
                <w:p w:rsidR="0000239B" w:rsidRDefault="0000239B" w:rsidP="0000239B">
                  <w:pPr>
                    <w:jc w:val="center"/>
                    <w:rPr>
                      <w:lang w:eastAsia="en-GB"/>
                    </w:rPr>
                  </w:pPr>
                  <w:r w:rsidRPr="001D5729">
                    <w:rPr>
                      <w:lang w:eastAsia="en-GB"/>
                    </w:rPr>
                    <w:sym w:font="Symbol" w:char="F02D"/>
                  </w:r>
                </w:p>
              </w:tc>
              <w:tc>
                <w:tcPr>
                  <w:tcW w:w="9663" w:type="dxa"/>
                </w:tcPr>
                <w:p w:rsidR="0000239B" w:rsidRDefault="00261D23" w:rsidP="0000239B">
                  <w:hyperlink r:id="rId143" w:history="1">
                    <w:r w:rsidR="0000239B" w:rsidRPr="0067254E">
                      <w:rPr>
                        <w:rStyle w:val="Hyperlink"/>
                      </w:rPr>
                      <w:t xml:space="preserve">Treaty on the prohibition of nuclear weapons </w:t>
                    </w:r>
                    <w:r w:rsidR="0000239B" w:rsidRPr="0067254E">
                      <w:rPr>
                        <w:rStyle w:val="Hyperlink"/>
                        <w:rFonts w:ascii="Arial" w:hAnsi="Arial" w:cs="Arial"/>
                      </w:rPr>
                      <w:t>─</w:t>
                    </w:r>
                    <w:r w:rsidR="0000239B" w:rsidRPr="0067254E">
                      <w:rPr>
                        <w:rStyle w:val="Hyperlink"/>
                      </w:rPr>
                      <w:t xml:space="preserve"> the 'Ban Treaty'</w:t>
                    </w:r>
                  </w:hyperlink>
                </w:p>
              </w:tc>
            </w:tr>
            <w:tr w:rsidR="0000239B" w:rsidTr="009A3469">
              <w:tc>
                <w:tcPr>
                  <w:tcW w:w="313" w:type="dxa"/>
                </w:tcPr>
                <w:p w:rsidR="0000239B" w:rsidRPr="001D5729" w:rsidRDefault="0000239B" w:rsidP="0000239B">
                  <w:pPr>
                    <w:rPr>
                      <w:lang w:eastAsia="en-GB"/>
                    </w:rPr>
                  </w:pPr>
                  <w:r w:rsidRPr="001D5729">
                    <w:rPr>
                      <w:lang w:eastAsia="en-GB"/>
                    </w:rPr>
                    <w:sym w:font="Symbol" w:char="F02D"/>
                  </w:r>
                </w:p>
              </w:tc>
              <w:tc>
                <w:tcPr>
                  <w:tcW w:w="9663" w:type="dxa"/>
                </w:tcPr>
                <w:p w:rsidR="0000239B" w:rsidRDefault="00261D23" w:rsidP="0000239B">
                  <w:hyperlink r:id="rId144" w:history="1">
                    <w:r w:rsidR="0000239B" w:rsidRPr="007A098B">
                      <w:rPr>
                        <w:rStyle w:val="Hyperlink"/>
                      </w:rPr>
                      <w:t>Western Balkans in the spotlight in 2018</w:t>
                    </w:r>
                  </w:hyperlink>
                </w:p>
              </w:tc>
            </w:tr>
            <w:tr w:rsidR="0000239B" w:rsidTr="009A3469">
              <w:tc>
                <w:tcPr>
                  <w:tcW w:w="313" w:type="dxa"/>
                </w:tcPr>
                <w:p w:rsidR="0000239B" w:rsidRDefault="0000239B" w:rsidP="0000239B">
                  <w:pPr>
                    <w:jc w:val="center"/>
                    <w:rPr>
                      <w:lang w:eastAsia="en-GB"/>
                    </w:rPr>
                  </w:pPr>
                  <w:r>
                    <w:rPr>
                      <w:lang w:eastAsia="en-GB"/>
                    </w:rPr>
                    <w:sym w:font="Symbol" w:char="F02D"/>
                  </w:r>
                </w:p>
              </w:tc>
              <w:tc>
                <w:tcPr>
                  <w:tcW w:w="9663" w:type="dxa"/>
                </w:tcPr>
                <w:p w:rsidR="0000239B" w:rsidRPr="00FE2C03" w:rsidRDefault="00261D23" w:rsidP="0000239B">
                  <w:hyperlink r:id="rId145" w:history="1">
                    <w:r w:rsidR="0000239B" w:rsidRPr="002F1F48">
                      <w:rPr>
                        <w:rStyle w:val="Hyperlink"/>
                      </w:rPr>
                      <w:t>Russia in the southern Caucasus</w:t>
                    </w:r>
                  </w:hyperlink>
                </w:p>
              </w:tc>
            </w:tr>
            <w:tr w:rsidR="0000239B" w:rsidTr="009A3469">
              <w:tc>
                <w:tcPr>
                  <w:tcW w:w="313" w:type="dxa"/>
                </w:tcPr>
                <w:p w:rsidR="0000239B" w:rsidRDefault="0000239B" w:rsidP="0000239B">
                  <w:pPr>
                    <w:jc w:val="center"/>
                    <w:rPr>
                      <w:lang w:eastAsia="en-GB"/>
                    </w:rPr>
                  </w:pPr>
                  <w:r>
                    <w:rPr>
                      <w:lang w:eastAsia="en-GB"/>
                    </w:rPr>
                    <w:sym w:font="Symbol" w:char="F02D"/>
                  </w:r>
                </w:p>
              </w:tc>
              <w:tc>
                <w:tcPr>
                  <w:tcW w:w="9663" w:type="dxa"/>
                </w:tcPr>
                <w:p w:rsidR="0000239B" w:rsidRDefault="00261D23" w:rsidP="0000239B">
                  <w:hyperlink r:id="rId146" w:history="1">
                    <w:r w:rsidR="0000239B">
                      <w:rPr>
                        <w:rStyle w:val="Hyperlink"/>
                      </w:rPr>
                      <w:t>Sanctions over Ukraine: Impact on Russia</w:t>
                    </w:r>
                  </w:hyperlink>
                  <w:r w:rsidR="0000239B" w:rsidRPr="007A098B">
                    <w:t xml:space="preserve"> </w:t>
                  </w:r>
                  <w:r w:rsidR="0000239B">
                    <w:t>(</w:t>
                  </w:r>
                  <w:r w:rsidR="0000239B" w:rsidRPr="007A098B">
                    <w:t>update</w:t>
                  </w:r>
                  <w:r w:rsidR="0000239B">
                    <w:t>)</w:t>
                  </w:r>
                </w:p>
              </w:tc>
            </w:tr>
          </w:tbl>
          <w:p w:rsidR="005C04E6" w:rsidRPr="002F2255" w:rsidRDefault="005C04E6" w:rsidP="00F13BB1"/>
        </w:tc>
      </w:tr>
      <w:tr w:rsidR="005C04E6" w:rsidRPr="002F2255" w:rsidTr="00C86572">
        <w:tc>
          <w:tcPr>
            <w:tcW w:w="2689" w:type="dxa"/>
          </w:tcPr>
          <w:p w:rsidR="005C04E6" w:rsidRPr="002F2255" w:rsidRDefault="005C04E6" w:rsidP="00F13BB1"/>
        </w:tc>
        <w:tc>
          <w:tcPr>
            <w:tcW w:w="7376" w:type="dxa"/>
            <w:gridSpan w:val="2"/>
          </w:tcPr>
          <w:p w:rsidR="005C04E6" w:rsidRPr="002F2255" w:rsidRDefault="005C04E6" w:rsidP="00F13BB1"/>
        </w:tc>
      </w:tr>
      <w:tr w:rsidR="0068330C" w:rsidRPr="00340A20" w:rsidTr="00F3200D">
        <w:tc>
          <w:tcPr>
            <w:tcW w:w="10065" w:type="dxa"/>
            <w:gridSpan w:val="3"/>
          </w:tcPr>
          <w:p w:rsidR="0068330C" w:rsidRDefault="0068330C" w:rsidP="0068330C">
            <w:r>
              <w:rPr>
                <w:color w:val="CB4F25"/>
                <w:sz w:val="32"/>
              </w:rPr>
              <w:t>European Council oversight</w:t>
            </w:r>
          </w:p>
        </w:tc>
      </w:tr>
      <w:tr w:rsidR="0068330C" w:rsidRPr="00340A20" w:rsidTr="00F3200D">
        <w:tc>
          <w:tcPr>
            <w:tcW w:w="10065" w:type="dxa"/>
            <w:gridSpan w:val="3"/>
          </w:tcPr>
          <w:tbl>
            <w:tblPr>
              <w:tblStyle w:val="TableGrid"/>
              <w:tblpPr w:leftFromText="180" w:rightFromText="180" w:vertAnchor="text" w:horzAnchor="margin" w:tblpY="-41"/>
              <w:tblOverlap w:val="never"/>
              <w:tblW w:w="9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9639"/>
            </w:tblGrid>
            <w:tr w:rsidR="0068330C" w:rsidTr="0068330C">
              <w:tc>
                <w:tcPr>
                  <w:tcW w:w="313" w:type="dxa"/>
                </w:tcPr>
                <w:p w:rsidR="0068330C" w:rsidRPr="007F2A3A" w:rsidRDefault="0068330C" w:rsidP="0068330C">
                  <w:pPr>
                    <w:rPr>
                      <w:lang w:eastAsia="en-GB"/>
                    </w:rPr>
                  </w:pPr>
                  <w:r w:rsidRPr="00EC5743">
                    <w:rPr>
                      <w:lang w:eastAsia="en-GB"/>
                    </w:rPr>
                    <w:sym w:font="Symbol" w:char="F02D"/>
                  </w:r>
                </w:p>
              </w:tc>
              <w:tc>
                <w:tcPr>
                  <w:tcW w:w="9639" w:type="dxa"/>
                </w:tcPr>
                <w:p w:rsidR="0068330C" w:rsidRDefault="00261D23" w:rsidP="0068330C">
                  <w:hyperlink r:id="rId147" w:history="1">
                    <w:r w:rsidR="0068330C" w:rsidRPr="00234772">
                      <w:rPr>
                        <w:rStyle w:val="Hyperlink"/>
                      </w:rPr>
                      <w:t>Outcome of the meetings of EU leaders of 14-15 December 2017</w:t>
                    </w:r>
                  </w:hyperlink>
                </w:p>
              </w:tc>
            </w:tr>
            <w:tr w:rsidR="0068330C" w:rsidTr="0068330C">
              <w:tc>
                <w:tcPr>
                  <w:tcW w:w="313" w:type="dxa"/>
                </w:tcPr>
                <w:p w:rsidR="0068330C" w:rsidRDefault="0068330C" w:rsidP="0068330C">
                  <w:r w:rsidRPr="00EC5743">
                    <w:rPr>
                      <w:lang w:eastAsia="en-GB"/>
                    </w:rPr>
                    <w:sym w:font="Symbol" w:char="F02D"/>
                  </w:r>
                </w:p>
              </w:tc>
              <w:tc>
                <w:tcPr>
                  <w:tcW w:w="9639" w:type="dxa"/>
                </w:tcPr>
                <w:p w:rsidR="0068330C" w:rsidRDefault="00261D23" w:rsidP="0068330C">
                  <w:hyperlink r:id="rId148" w:history="1">
                    <w:r w:rsidR="0068330C" w:rsidRPr="00D52998">
                      <w:rPr>
                        <w:rStyle w:val="Hyperlink"/>
                      </w:rPr>
                      <w:t>Outlook for the meetings of EU leaders on 14-15 December 2017</w:t>
                    </w:r>
                  </w:hyperlink>
                </w:p>
              </w:tc>
            </w:tr>
            <w:tr w:rsidR="0068330C" w:rsidTr="0068330C">
              <w:tc>
                <w:tcPr>
                  <w:tcW w:w="313" w:type="dxa"/>
                </w:tcPr>
                <w:p w:rsidR="0068330C" w:rsidRDefault="0068330C" w:rsidP="0068330C">
                  <w:r w:rsidRPr="00EC5743">
                    <w:rPr>
                      <w:lang w:eastAsia="en-GB"/>
                    </w:rPr>
                    <w:sym w:font="Symbol" w:char="F02D"/>
                  </w:r>
                </w:p>
              </w:tc>
              <w:tc>
                <w:tcPr>
                  <w:tcW w:w="9639" w:type="dxa"/>
                </w:tcPr>
                <w:p w:rsidR="0068330C" w:rsidRPr="00A25179" w:rsidRDefault="00261D23" w:rsidP="0068330C">
                  <w:hyperlink r:id="rId149" w:history="1">
                    <w:r w:rsidR="0068330C" w:rsidRPr="00D52998">
                      <w:rPr>
                        <w:rStyle w:val="Hyperlink"/>
                      </w:rPr>
                      <w:t>Euro Summits: Role and expectations ahead of the meeting of 15 December 2017</w:t>
                    </w:r>
                  </w:hyperlink>
                </w:p>
              </w:tc>
            </w:tr>
            <w:tr w:rsidR="0068330C" w:rsidTr="0068330C">
              <w:tc>
                <w:tcPr>
                  <w:tcW w:w="313" w:type="dxa"/>
                </w:tcPr>
                <w:p w:rsidR="0068330C" w:rsidRDefault="0068330C" w:rsidP="0068330C">
                  <w:r w:rsidRPr="00EC5743">
                    <w:rPr>
                      <w:lang w:eastAsia="en-GB"/>
                    </w:rPr>
                    <w:sym w:font="Symbol" w:char="F02D"/>
                  </w:r>
                </w:p>
              </w:tc>
              <w:tc>
                <w:tcPr>
                  <w:tcW w:w="9639" w:type="dxa"/>
                </w:tcPr>
                <w:p w:rsidR="0068330C" w:rsidRDefault="00261D23" w:rsidP="0068330C">
                  <w:hyperlink r:id="rId150" w:history="1">
                    <w:r w:rsidR="0068330C" w:rsidRPr="007F03FE">
                      <w:rPr>
                        <w:rStyle w:val="Hyperlink"/>
                      </w:rPr>
                      <w:t>European Council Conclusions: A Rolling Check-List of Commitments to Date</w:t>
                    </w:r>
                  </w:hyperlink>
                  <w:r w:rsidR="0068330C" w:rsidRPr="006B14DC">
                    <w:t xml:space="preserve"> (update)</w:t>
                  </w:r>
                </w:p>
              </w:tc>
            </w:tr>
            <w:tr w:rsidR="0068330C" w:rsidTr="0068330C">
              <w:tc>
                <w:tcPr>
                  <w:tcW w:w="313" w:type="dxa"/>
                </w:tcPr>
                <w:p w:rsidR="0068330C" w:rsidRPr="00EC5743" w:rsidRDefault="0068330C" w:rsidP="0068330C">
                  <w:pPr>
                    <w:rPr>
                      <w:lang w:eastAsia="en-GB"/>
                    </w:rPr>
                  </w:pPr>
                  <w:r w:rsidRPr="00EC5743">
                    <w:rPr>
                      <w:lang w:eastAsia="en-GB"/>
                    </w:rPr>
                    <w:sym w:font="Symbol" w:char="F02D"/>
                  </w:r>
                </w:p>
              </w:tc>
              <w:tc>
                <w:tcPr>
                  <w:tcW w:w="9639" w:type="dxa"/>
                </w:tcPr>
                <w:p w:rsidR="0068330C" w:rsidRDefault="00261D23" w:rsidP="0068330C">
                  <w:hyperlink r:id="rId151" w:history="1">
                    <w:r w:rsidR="0068330C" w:rsidRPr="00295AF7">
                      <w:rPr>
                        <w:rStyle w:val="Hyperlink"/>
                      </w:rPr>
                      <w:t>Current membership of the European Council</w:t>
                    </w:r>
                  </w:hyperlink>
                  <w:r w:rsidR="0068330C">
                    <w:t xml:space="preserve"> (update)</w:t>
                  </w:r>
                </w:p>
              </w:tc>
            </w:tr>
          </w:tbl>
          <w:p w:rsidR="0068330C" w:rsidRDefault="0068330C" w:rsidP="0068330C"/>
        </w:tc>
      </w:tr>
      <w:tr w:rsidR="0068330C" w:rsidRPr="00340A20" w:rsidTr="00F3200D">
        <w:tc>
          <w:tcPr>
            <w:tcW w:w="10065" w:type="dxa"/>
            <w:gridSpan w:val="3"/>
          </w:tcPr>
          <w:p w:rsidR="0068330C" w:rsidRPr="0011544C" w:rsidRDefault="0068330C" w:rsidP="0068330C"/>
        </w:tc>
      </w:tr>
      <w:tr w:rsidR="005C04E6" w:rsidRPr="00340A20" w:rsidTr="00F3200D">
        <w:tc>
          <w:tcPr>
            <w:tcW w:w="10065" w:type="dxa"/>
            <w:gridSpan w:val="3"/>
          </w:tcPr>
          <w:p w:rsidR="005C04E6" w:rsidRPr="00340A20" w:rsidRDefault="00FE1A36" w:rsidP="0000239B">
            <w:pPr>
              <w:pStyle w:val="Heading2"/>
              <w:spacing w:before="0" w:after="100" w:line="276" w:lineRule="auto"/>
              <w:outlineLvl w:val="1"/>
            </w:pPr>
            <w:r>
              <w:rPr>
                <w:color w:val="CB4F25"/>
                <w:sz w:val="32"/>
                <w:lang w:eastAsia="en-US"/>
              </w:rPr>
              <w:t>Impact a</w:t>
            </w:r>
            <w:r w:rsidR="00F95AC0" w:rsidRPr="0000239B">
              <w:rPr>
                <w:color w:val="CB4F25"/>
                <w:sz w:val="32"/>
                <w:lang w:eastAsia="en-US"/>
              </w:rPr>
              <w:t>ssessment</w:t>
            </w:r>
            <w:r>
              <w:rPr>
                <w:color w:val="CB4F25"/>
                <w:sz w:val="32"/>
                <w:lang w:eastAsia="en-US"/>
              </w:rPr>
              <w:t>, Scientific f</w:t>
            </w:r>
            <w:r w:rsidR="005B6144" w:rsidRPr="0000239B">
              <w:rPr>
                <w:color w:val="CB4F25"/>
                <w:sz w:val="32"/>
                <w:lang w:eastAsia="en-US"/>
              </w:rPr>
              <w:t>oresight</w:t>
            </w:r>
            <w:r w:rsidR="00F95AC0" w:rsidRPr="0000239B">
              <w:rPr>
                <w:color w:val="CB4F25"/>
                <w:sz w:val="32"/>
                <w:lang w:eastAsia="en-US"/>
              </w:rPr>
              <w:t xml:space="preserve"> </w:t>
            </w:r>
            <w:r w:rsidR="0000239B" w:rsidRPr="0000239B">
              <w:rPr>
                <w:color w:val="CB4F25"/>
                <w:sz w:val="32"/>
                <w:lang w:eastAsia="en-US"/>
              </w:rPr>
              <w:t xml:space="preserve">and European </w:t>
            </w:r>
            <w:r>
              <w:rPr>
                <w:color w:val="CB4F25"/>
                <w:sz w:val="32"/>
                <w:lang w:eastAsia="en-US"/>
              </w:rPr>
              <w:t>added v</w:t>
            </w:r>
            <w:r w:rsidR="00F95AC0" w:rsidRPr="0000239B">
              <w:rPr>
                <w:color w:val="CB4F25"/>
                <w:sz w:val="32"/>
                <w:lang w:eastAsia="en-US"/>
              </w:rPr>
              <w:t>alue</w:t>
            </w:r>
          </w:p>
        </w:tc>
      </w:tr>
      <w:tr w:rsidR="005C04E6" w:rsidRPr="00340A20" w:rsidTr="00F3200D">
        <w:tc>
          <w:tcPr>
            <w:tcW w:w="10065" w:type="dxa"/>
            <w:gridSpan w:val="3"/>
          </w:tcPr>
          <w:p w:rsidR="0000239B" w:rsidRDefault="0000239B" w:rsidP="0000239B">
            <w:pPr>
              <w:rPr>
                <w:rStyle w:val="Hyperlink"/>
              </w:rPr>
            </w:pPr>
            <w:r>
              <w:rPr>
                <w:rFonts w:ascii="OSr" w:hAnsi="OSr" w:cs="Arial"/>
                <w:noProof/>
                <w:color w:val="F68B1E"/>
                <w:sz w:val="18"/>
                <w:szCs w:val="18"/>
                <w:lang w:val="en-US"/>
              </w:rPr>
              <w:drawing>
                <wp:anchor distT="0" distB="0" distL="114300" distR="114300" simplePos="0" relativeHeight="251776000" behindDoc="0" locked="0" layoutInCell="1" allowOverlap="1" wp14:anchorId="291CBB58" wp14:editId="4E4BE1E1">
                  <wp:simplePos x="0" y="0"/>
                  <wp:positionH relativeFrom="column">
                    <wp:posOffset>-65405</wp:posOffset>
                  </wp:positionH>
                  <wp:positionV relativeFrom="paragraph">
                    <wp:posOffset>0</wp:posOffset>
                  </wp:positionV>
                  <wp:extent cx="1800000" cy="1011600"/>
                  <wp:effectExtent l="0" t="0" r="0" b="0"/>
                  <wp:wrapSquare wrapText="bothSides"/>
                  <wp:docPr id="6" name="Picture 6" descr="http://www.eprs.sso.ep.parl.union.eu/lis-imageLibrary/img/CM/fotolia_10910258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prs.sso.ep.parl.union.eu/lis-imageLibrary/img/CM/fotolia_109102586.jpg">
                            <a:hlinkClick r:id="rId2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3" w:history="1">
              <w:r w:rsidR="00FE1A36">
                <w:rPr>
                  <w:rStyle w:val="Hyperlink"/>
                </w:rPr>
                <w:t>The Victims' Rights Directive 2012/29/EU</w:t>
              </w:r>
            </w:hyperlink>
            <w:r>
              <w:t>: European Implementation Assessment</w:t>
            </w:r>
          </w:p>
          <w:p w:rsidR="00CB469B" w:rsidRPr="00264FDD" w:rsidRDefault="0000239B" w:rsidP="0000239B">
            <w:r w:rsidRPr="00AC3A61">
              <w:t>The Victims' Rights Direct</w:t>
            </w:r>
            <w:r>
              <w:t>ive (Directive 2012/29/EU</w:t>
            </w:r>
            <w:r w:rsidR="00C37844">
              <w:t>)</w:t>
            </w:r>
            <w:r>
              <w:t>, aims</w:t>
            </w:r>
            <w:r w:rsidRPr="00AC3A61">
              <w:t xml:space="preserve"> to strengthen victims' rights across the EU. It establishes minimum standards and safeguards, as well as important procedural provisions: the right to be heard, to understand and </w:t>
            </w:r>
            <w:r w:rsidR="00FE1A36">
              <w:t xml:space="preserve">to </w:t>
            </w:r>
            <w:r w:rsidRPr="00AC3A61">
              <w:t xml:space="preserve">be understood; the right to receive information, </w:t>
            </w:r>
            <w:r>
              <w:t xml:space="preserve">to </w:t>
            </w:r>
            <w:r w:rsidRPr="00AC3A61">
              <w:t xml:space="preserve">make a complaint and </w:t>
            </w:r>
            <w:r w:rsidR="00FE1A36">
              <w:t xml:space="preserve">to </w:t>
            </w:r>
            <w:r w:rsidRPr="00AC3A61">
              <w:t>access support services. This study assesses the implementation of the directive</w:t>
            </w:r>
            <w:r w:rsidR="00FE1A36">
              <w:t xml:space="preserve">, </w:t>
            </w:r>
            <w:r w:rsidRPr="00AC3A61">
              <w:t>cover</w:t>
            </w:r>
            <w:r w:rsidR="00FE1A36">
              <w:t>ing</w:t>
            </w:r>
            <w:r w:rsidRPr="00AC3A61">
              <w:t xml:space="preserve"> various aspects of its application: legal transposition measures at Member State level, implementation, </w:t>
            </w:r>
            <w:r>
              <w:t xml:space="preserve">the </w:t>
            </w:r>
            <w:r w:rsidRPr="00AC3A61">
              <w:t xml:space="preserve">benefits to victims, and </w:t>
            </w:r>
            <w:r>
              <w:t>challenges</w:t>
            </w:r>
            <w:r w:rsidRPr="00AC3A61">
              <w:t>.</w:t>
            </w:r>
          </w:p>
          <w:tbl>
            <w:tblPr>
              <w:tblStyle w:val="TableGrid"/>
              <w:tblpPr w:leftFromText="180" w:rightFromText="180" w:vertAnchor="page" w:horzAnchor="margin" w:tblpY="2689"/>
              <w:tblOverlap w:val="never"/>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9663"/>
            </w:tblGrid>
            <w:tr w:rsidR="00B65558" w:rsidTr="001F7A14">
              <w:tc>
                <w:tcPr>
                  <w:tcW w:w="313" w:type="dxa"/>
                </w:tcPr>
                <w:p w:rsidR="00B65558" w:rsidRDefault="00B65558" w:rsidP="0000239B">
                  <w:pPr>
                    <w:jc w:val="center"/>
                    <w:rPr>
                      <w:lang w:eastAsia="en-GB"/>
                    </w:rPr>
                  </w:pPr>
                  <w:r>
                    <w:rPr>
                      <w:lang w:eastAsia="en-GB"/>
                    </w:rPr>
                    <w:sym w:font="Symbol" w:char="F02D"/>
                  </w:r>
                </w:p>
              </w:tc>
              <w:tc>
                <w:tcPr>
                  <w:tcW w:w="9663" w:type="dxa"/>
                </w:tcPr>
                <w:p w:rsidR="00B65558" w:rsidRDefault="00261D23" w:rsidP="0000239B">
                  <w:hyperlink r:id="rId154" w:history="1">
                    <w:r w:rsidR="00B65558" w:rsidRPr="000A421F">
                      <w:rPr>
                        <w:rStyle w:val="Hyperlink"/>
                      </w:rPr>
                      <w:t>Road Infrastructure and tunnels safety</w:t>
                    </w:r>
                  </w:hyperlink>
                  <w:r w:rsidR="00B65558">
                    <w:t>: Implementation Appraisal</w:t>
                  </w:r>
                </w:p>
              </w:tc>
            </w:tr>
            <w:tr w:rsidR="000023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Default="00261D23" w:rsidP="0000239B">
                  <w:hyperlink r:id="rId155" w:history="1">
                    <w:r w:rsidR="0000239B" w:rsidRPr="001A636B">
                      <w:rPr>
                        <w:rStyle w:val="Hyperlink"/>
                      </w:rPr>
                      <w:t>European Market Infrastructure Regulation - Authorisation of central counterparties (CCPs) and recognition of third-country CCPs</w:t>
                    </w:r>
                  </w:hyperlink>
                  <w:r w:rsidR="0000239B">
                    <w:t>: Initial Appraisal of a European Commission Impact Assessment</w:t>
                  </w:r>
                </w:p>
              </w:tc>
            </w:tr>
            <w:tr w:rsidR="000023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Default="00261D23" w:rsidP="0000239B">
                  <w:hyperlink r:id="rId156" w:history="1">
                    <w:r w:rsidR="0000239B" w:rsidRPr="00D52998">
                      <w:rPr>
                        <w:rStyle w:val="Hyperlink"/>
                      </w:rPr>
                      <w:t>European Market Infrastructure Regulation-Regulatory Fitness and Performance (REFIT) proposal</w:t>
                    </w:r>
                  </w:hyperlink>
                  <w:r w:rsidR="0000239B">
                    <w:t>: Initial Appraisal of a European Commission Impact Assessment</w:t>
                  </w:r>
                </w:p>
              </w:tc>
            </w:tr>
            <w:tr w:rsidR="000023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Default="00261D23" w:rsidP="0000239B">
                  <w:hyperlink r:id="rId157" w:history="1">
                    <w:r w:rsidR="0000239B" w:rsidRPr="00172521">
                      <w:rPr>
                        <w:rStyle w:val="Hyperlink"/>
                      </w:rPr>
                      <w:t>Rail passengers' rights and obligations</w:t>
                    </w:r>
                  </w:hyperlink>
                  <w:r w:rsidR="0000239B">
                    <w:t>: Initial Appraisal of a European Commission Impact Assessment</w:t>
                  </w:r>
                </w:p>
              </w:tc>
            </w:tr>
            <w:tr w:rsidR="000023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Pr="00765DC1" w:rsidRDefault="00261D23" w:rsidP="0000239B">
                  <w:hyperlink r:id="rId158" w:history="1">
                    <w:r w:rsidR="0000239B" w:rsidRPr="007F03FE">
                      <w:rPr>
                        <w:rStyle w:val="Hyperlink"/>
                      </w:rPr>
                      <w:t>Review of the European supervisory authorities (ESAs)</w:t>
                    </w:r>
                  </w:hyperlink>
                  <w:r w:rsidR="0000239B">
                    <w:t>: Initial Appraisal of a European Commission Impact Assessment</w:t>
                  </w:r>
                </w:p>
              </w:tc>
            </w:tr>
            <w:tr w:rsidR="0000239B" w:rsidRPr="00CB46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Default="00261D23" w:rsidP="0000239B">
                  <w:hyperlink r:id="rId159" w:history="1">
                    <w:r w:rsidR="0000239B" w:rsidRPr="007F03FE">
                      <w:rPr>
                        <w:rStyle w:val="Hyperlink"/>
                      </w:rPr>
                      <w:t>EU Cybersecurity Agency and cybersecurity certification</w:t>
                    </w:r>
                  </w:hyperlink>
                  <w:r w:rsidR="0000239B">
                    <w:t>: Initial Appraisal of a European Commission Impact Assessment</w:t>
                  </w:r>
                </w:p>
              </w:tc>
            </w:tr>
            <w:tr w:rsidR="0000239B" w:rsidRPr="00CB46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Default="00261D23" w:rsidP="0000239B">
                  <w:hyperlink r:id="rId160" w:history="1">
                    <w:r w:rsidR="0000239B" w:rsidRPr="007F03FE">
                      <w:rPr>
                        <w:rStyle w:val="Hyperlink"/>
                      </w:rPr>
                      <w:t>Import of cultural goods</w:t>
                    </w:r>
                  </w:hyperlink>
                  <w:r w:rsidR="0000239B">
                    <w:t>: Initial Appraisal of a European Commission Impact Assessment</w:t>
                  </w:r>
                </w:p>
              </w:tc>
            </w:tr>
            <w:tr w:rsidR="0000239B" w:rsidRPr="00CB46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Pr="00295AF7" w:rsidRDefault="00261D23" w:rsidP="0000239B">
                  <w:hyperlink r:id="rId161" w:history="1">
                    <w:r w:rsidR="0000239B" w:rsidRPr="00295AF7">
                      <w:rPr>
                        <w:rStyle w:val="Hyperlink"/>
                      </w:rPr>
                      <w:t>Common rules for certain types of combined transport of goods</w:t>
                    </w:r>
                  </w:hyperlink>
                  <w:r w:rsidR="0000239B">
                    <w:t>: Initial Appraisal of a European Commission Impact Assessment</w:t>
                  </w:r>
                </w:p>
              </w:tc>
            </w:tr>
            <w:tr w:rsidR="0000239B" w:rsidRPr="00CB46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Default="00261D23" w:rsidP="0000239B">
                  <w:hyperlink r:id="rId162" w:history="1">
                    <w:r w:rsidR="0000239B" w:rsidRPr="007A098B">
                      <w:rPr>
                        <w:rStyle w:val="Hyperlink"/>
                      </w:rPr>
                      <w:t>Upgrading EU Company Law for digital solutions and cross-border operations</w:t>
                    </w:r>
                  </w:hyperlink>
                  <w:r w:rsidR="0000239B">
                    <w:t>: Implementation</w:t>
                  </w:r>
                  <w:r w:rsidR="0000239B" w:rsidRPr="00914675">
                    <w:t xml:space="preserve"> </w:t>
                  </w:r>
                  <w:r w:rsidR="0000239B">
                    <w:t>Appraisal</w:t>
                  </w:r>
                </w:p>
              </w:tc>
            </w:tr>
            <w:tr w:rsidR="0000239B" w:rsidRPr="00CB46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Default="00261D23" w:rsidP="0000239B">
                  <w:hyperlink r:id="rId163" w:history="1">
                    <w:r w:rsidR="0000239B" w:rsidRPr="002F5E1A">
                      <w:rPr>
                        <w:rStyle w:val="Hyperlink"/>
                      </w:rPr>
                      <w:t>Revised framework for investment firms</w:t>
                    </w:r>
                  </w:hyperlink>
                  <w:r w:rsidR="0000239B">
                    <w:t>: Implementation</w:t>
                  </w:r>
                  <w:r w:rsidR="0000239B" w:rsidRPr="00914675">
                    <w:t xml:space="preserve"> </w:t>
                  </w:r>
                  <w:r w:rsidR="0000239B">
                    <w:t>Appraisal</w:t>
                  </w:r>
                </w:p>
              </w:tc>
            </w:tr>
            <w:tr w:rsidR="0000239B" w:rsidRPr="00CB469B" w:rsidTr="001F7A14">
              <w:tc>
                <w:tcPr>
                  <w:tcW w:w="313" w:type="dxa"/>
                </w:tcPr>
                <w:p w:rsidR="0000239B" w:rsidRDefault="0000239B" w:rsidP="0000239B">
                  <w:pPr>
                    <w:jc w:val="center"/>
                  </w:pPr>
                  <w:r w:rsidRPr="00ED283B">
                    <w:rPr>
                      <w:lang w:eastAsia="en-GB"/>
                    </w:rPr>
                    <w:sym w:font="Symbol" w:char="F02D"/>
                  </w:r>
                </w:p>
              </w:tc>
              <w:tc>
                <w:tcPr>
                  <w:tcW w:w="9663" w:type="dxa"/>
                </w:tcPr>
                <w:p w:rsidR="0000239B" w:rsidRPr="00AA50AC" w:rsidRDefault="00261D23" w:rsidP="0000239B">
                  <w:pPr>
                    <w:rPr>
                      <w:rFonts w:cs="Calibri"/>
                      <w:color w:val="auto"/>
                    </w:rPr>
                  </w:pPr>
                  <w:hyperlink r:id="rId164" w:history="1">
                    <w:r w:rsidR="0000239B" w:rsidRPr="00D52998">
                      <w:rPr>
                        <w:rStyle w:val="Hyperlink"/>
                        <w:rFonts w:cs="Calibri"/>
                      </w:rPr>
                      <w:t>Making the market for bus and coach transport work better</w:t>
                    </w:r>
                  </w:hyperlink>
                  <w:r w:rsidR="0000239B">
                    <w:t>: Implementation</w:t>
                  </w:r>
                  <w:r w:rsidR="0000239B" w:rsidRPr="00914675">
                    <w:t xml:space="preserve"> </w:t>
                  </w:r>
                  <w:r w:rsidR="0000239B">
                    <w:t>Appraisal</w:t>
                  </w:r>
                </w:p>
              </w:tc>
            </w:tr>
            <w:tr w:rsidR="001F7A14" w:rsidTr="001F7A14">
              <w:tc>
                <w:tcPr>
                  <w:tcW w:w="313" w:type="dxa"/>
                </w:tcPr>
                <w:p w:rsidR="001F7A14" w:rsidRDefault="001F7A14" w:rsidP="001F7A14">
                  <w:pPr>
                    <w:jc w:val="center"/>
                    <w:rPr>
                      <w:lang w:eastAsia="en-GB"/>
                    </w:rPr>
                  </w:pPr>
                  <w:r>
                    <w:rPr>
                      <w:lang w:eastAsia="en-GB"/>
                    </w:rPr>
                    <w:sym w:font="Symbol" w:char="F02D"/>
                  </w:r>
                </w:p>
              </w:tc>
              <w:tc>
                <w:tcPr>
                  <w:tcW w:w="9663" w:type="dxa"/>
                </w:tcPr>
                <w:p w:rsidR="001F7A14" w:rsidRDefault="00261D23" w:rsidP="0000239B">
                  <w:hyperlink r:id="rId165" w:history="1">
                    <w:r w:rsidR="0000239B" w:rsidRPr="00E6132E">
                      <w:rPr>
                        <w:rStyle w:val="Hyperlink"/>
                      </w:rPr>
                      <w:t>Odometer manipulation in motor vehicles</w:t>
                    </w:r>
                  </w:hyperlink>
                  <w:r w:rsidR="0000239B">
                    <w:t xml:space="preserve"> (</w:t>
                  </w:r>
                  <w:hyperlink r:id="rId166" w:history="1">
                    <w:r w:rsidR="0000239B" w:rsidRPr="00E6132E">
                      <w:rPr>
                        <w:rStyle w:val="Hyperlink"/>
                      </w:rPr>
                      <w:t>Annex I</w:t>
                    </w:r>
                  </w:hyperlink>
                  <w:r w:rsidR="0000239B">
                    <w:t>): European Added Value Assessment</w:t>
                  </w:r>
                </w:p>
              </w:tc>
            </w:tr>
            <w:tr w:rsidR="000023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Pr="000A69ED" w:rsidRDefault="00261D23" w:rsidP="0000239B">
                  <w:pPr>
                    <w:rPr>
                      <w:i/>
                      <w:highlight w:val="yellow"/>
                    </w:rPr>
                  </w:pPr>
                  <w:hyperlink r:id="rId167" w:history="1">
                    <w:r w:rsidR="0000239B" w:rsidRPr="00941F55">
                      <w:rPr>
                        <w:rStyle w:val="Hyperlink"/>
                      </w:rPr>
                      <w:t>Free movement of goods within the EU Single Market</w:t>
                    </w:r>
                  </w:hyperlink>
                  <w:r w:rsidR="0000239B" w:rsidRPr="00941F55">
                    <w:t>:</w:t>
                  </w:r>
                  <w:r w:rsidR="0000239B">
                    <w:rPr>
                      <w:i/>
                    </w:rPr>
                    <w:t xml:space="preserve"> </w:t>
                  </w:r>
                  <w:r w:rsidR="0000239B">
                    <w:t>European Added Value in Action</w:t>
                  </w:r>
                </w:p>
              </w:tc>
            </w:tr>
            <w:tr w:rsidR="000023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Default="00261D23" w:rsidP="0000239B">
                  <w:hyperlink r:id="rId168" w:history="1">
                    <w:r w:rsidR="0000239B" w:rsidRPr="00172521">
                      <w:rPr>
                        <w:rStyle w:val="Hyperlink"/>
                      </w:rPr>
                      <w:t>Common agricultural policy</w:t>
                    </w:r>
                  </w:hyperlink>
                  <w:r w:rsidR="0000239B">
                    <w:t>: European Added Value in Action</w:t>
                  </w:r>
                </w:p>
              </w:tc>
            </w:tr>
            <w:tr w:rsidR="0000239B" w:rsidTr="001F7A14">
              <w:tc>
                <w:tcPr>
                  <w:tcW w:w="313" w:type="dxa"/>
                </w:tcPr>
                <w:p w:rsidR="0000239B" w:rsidRDefault="0000239B" w:rsidP="0000239B">
                  <w:pPr>
                    <w:jc w:val="center"/>
                    <w:rPr>
                      <w:lang w:eastAsia="en-GB"/>
                    </w:rPr>
                  </w:pPr>
                  <w:r>
                    <w:rPr>
                      <w:lang w:eastAsia="en-GB"/>
                    </w:rPr>
                    <w:sym w:font="Symbol" w:char="F02D"/>
                  </w:r>
                </w:p>
              </w:tc>
              <w:tc>
                <w:tcPr>
                  <w:tcW w:w="9663" w:type="dxa"/>
                </w:tcPr>
                <w:p w:rsidR="0000239B" w:rsidRPr="00FE2C03" w:rsidRDefault="00261D23" w:rsidP="0000239B">
                  <w:hyperlink r:id="rId169" w:history="1">
                    <w:r w:rsidR="0000239B" w:rsidRPr="0067254E">
                      <w:rPr>
                        <w:rStyle w:val="Hyperlink"/>
                      </w:rPr>
                      <w:t>What if all our meat were grown in a lab?</w:t>
                    </w:r>
                  </w:hyperlink>
                </w:p>
              </w:tc>
            </w:tr>
            <w:tr w:rsidR="0000239B" w:rsidTr="001F7A14">
              <w:tc>
                <w:tcPr>
                  <w:tcW w:w="313" w:type="dxa"/>
                </w:tcPr>
                <w:p w:rsidR="0000239B" w:rsidRDefault="0000239B" w:rsidP="0000239B">
                  <w:pPr>
                    <w:jc w:val="center"/>
                  </w:pPr>
                  <w:r w:rsidRPr="00ED283B">
                    <w:rPr>
                      <w:lang w:eastAsia="en-GB"/>
                    </w:rPr>
                    <w:sym w:font="Symbol" w:char="F02D"/>
                  </w:r>
                </w:p>
              </w:tc>
              <w:tc>
                <w:tcPr>
                  <w:tcW w:w="9663" w:type="dxa"/>
                </w:tcPr>
                <w:p w:rsidR="0000239B" w:rsidRDefault="00261D23" w:rsidP="0000239B">
                  <w:pPr>
                    <w:jc w:val="left"/>
                  </w:pPr>
                  <w:hyperlink r:id="rId170" w:history="1">
                    <w:r w:rsidR="0000239B" w:rsidRPr="00C56DF7">
                      <w:rPr>
                        <w:rStyle w:val="Hyperlink"/>
                      </w:rPr>
                      <w:t>Achieving a sovereign and trustworthy ICT industry in the EU</w:t>
                    </w:r>
                  </w:hyperlink>
                  <w:r w:rsidR="0000239B" w:rsidRPr="003C28E5">
                    <w:t xml:space="preserve"> - </w:t>
                  </w:r>
                  <w:hyperlink r:id="rId171" w:history="1">
                    <w:r w:rsidR="0000239B" w:rsidRPr="003C28E5">
                      <w:rPr>
                        <w:rStyle w:val="Hyperlink"/>
                      </w:rPr>
                      <w:t>Annex I</w:t>
                    </w:r>
                  </w:hyperlink>
                </w:p>
              </w:tc>
            </w:tr>
            <w:tr w:rsidR="00C56DF7" w:rsidTr="001F7A14">
              <w:tc>
                <w:tcPr>
                  <w:tcW w:w="313" w:type="dxa"/>
                </w:tcPr>
                <w:p w:rsidR="00C56DF7" w:rsidRPr="007F2A3A" w:rsidRDefault="00C56DF7" w:rsidP="00C56DF7">
                  <w:pPr>
                    <w:jc w:val="center"/>
                    <w:rPr>
                      <w:lang w:eastAsia="en-GB"/>
                    </w:rPr>
                  </w:pPr>
                  <w:r>
                    <w:rPr>
                      <w:lang w:eastAsia="en-GB"/>
                    </w:rPr>
                    <w:sym w:font="Symbol" w:char="F02D"/>
                  </w:r>
                </w:p>
              </w:tc>
              <w:tc>
                <w:tcPr>
                  <w:tcW w:w="9663" w:type="dxa"/>
                </w:tcPr>
                <w:p w:rsidR="00C56DF7" w:rsidRDefault="00261D23" w:rsidP="00C56DF7">
                  <w:hyperlink r:id="rId172" w:history="1">
                    <w:r w:rsidR="0000239B" w:rsidRPr="009E64F7">
                      <w:rPr>
                        <w:rStyle w:val="Hyperlink"/>
                      </w:rPr>
                      <w:t>Assistive technologies for people with disabilities</w:t>
                    </w:r>
                  </w:hyperlink>
                  <w:r w:rsidR="0000239B">
                    <w:t xml:space="preserve"> - Annexes </w:t>
                  </w:r>
                  <w:hyperlink r:id="rId173" w:history="1">
                    <w:r w:rsidR="0000239B" w:rsidRPr="000A69ED">
                      <w:rPr>
                        <w:rStyle w:val="Hyperlink"/>
                      </w:rPr>
                      <w:t>I</w:t>
                    </w:r>
                  </w:hyperlink>
                  <w:r w:rsidR="0000239B">
                    <w:t xml:space="preserve">; </w:t>
                  </w:r>
                  <w:hyperlink r:id="rId174" w:history="1">
                    <w:r w:rsidR="0000239B" w:rsidRPr="000A69ED">
                      <w:rPr>
                        <w:rStyle w:val="Hyperlink"/>
                      </w:rPr>
                      <w:t>II</w:t>
                    </w:r>
                  </w:hyperlink>
                  <w:r w:rsidR="0000239B">
                    <w:t xml:space="preserve">; </w:t>
                  </w:r>
                  <w:hyperlink r:id="rId175" w:history="1">
                    <w:r w:rsidR="0000239B" w:rsidRPr="000A69ED">
                      <w:rPr>
                        <w:rStyle w:val="Hyperlink"/>
                      </w:rPr>
                      <w:t>III</w:t>
                    </w:r>
                  </w:hyperlink>
                  <w:r w:rsidR="0000239B">
                    <w:t xml:space="preserve">; </w:t>
                  </w:r>
                  <w:hyperlink r:id="rId176" w:history="1">
                    <w:r w:rsidR="0000239B" w:rsidRPr="000A69ED">
                      <w:rPr>
                        <w:rStyle w:val="Hyperlink"/>
                      </w:rPr>
                      <w:t>IV</w:t>
                    </w:r>
                  </w:hyperlink>
                </w:p>
              </w:tc>
            </w:tr>
          </w:tbl>
          <w:p w:rsidR="005C04E6" w:rsidRPr="00340A20" w:rsidRDefault="005C04E6" w:rsidP="001F7A14"/>
        </w:tc>
      </w:tr>
      <w:tr w:rsidR="005C04E6" w:rsidRPr="00340A20" w:rsidTr="00C86572">
        <w:tc>
          <w:tcPr>
            <w:tcW w:w="2689" w:type="dxa"/>
          </w:tcPr>
          <w:p w:rsidR="005C04E6" w:rsidRPr="00340A20" w:rsidRDefault="005C04E6" w:rsidP="00F13BB1"/>
        </w:tc>
        <w:tc>
          <w:tcPr>
            <w:tcW w:w="7376" w:type="dxa"/>
            <w:gridSpan w:val="2"/>
          </w:tcPr>
          <w:p w:rsidR="005C04E6" w:rsidRPr="00340A20" w:rsidRDefault="005C04E6" w:rsidP="00F13BB1"/>
        </w:tc>
      </w:tr>
      <w:tr w:rsidR="008E0165" w:rsidRPr="00340A20" w:rsidTr="00F3200D">
        <w:tc>
          <w:tcPr>
            <w:tcW w:w="10065" w:type="dxa"/>
            <w:gridSpan w:val="3"/>
          </w:tcPr>
          <w:p w:rsidR="008E0165" w:rsidRPr="009D2750" w:rsidRDefault="008E0165" w:rsidP="008E0165">
            <w:pPr>
              <w:pStyle w:val="Heading2"/>
              <w:spacing w:before="0" w:after="100" w:line="276" w:lineRule="auto"/>
              <w:outlineLvl w:val="1"/>
              <w:rPr>
                <w:color w:val="CB4F25"/>
                <w:sz w:val="32"/>
                <w:highlight w:val="yellow"/>
                <w:lang w:eastAsia="en-US"/>
              </w:rPr>
            </w:pPr>
            <w:r>
              <w:rPr>
                <w:color w:val="CB4F25"/>
                <w:sz w:val="32"/>
                <w:lang w:eastAsia="en-US"/>
              </w:rPr>
              <w:t>3 Key Questions on... Nuclear applications and ballistic missiles</w:t>
            </w:r>
          </w:p>
        </w:tc>
      </w:tr>
      <w:tr w:rsidR="008E0165" w:rsidRPr="00340A20" w:rsidTr="00F3200D">
        <w:tc>
          <w:tcPr>
            <w:tcW w:w="10065" w:type="dxa"/>
            <w:gridSpan w:val="3"/>
          </w:tcPr>
          <w:p w:rsidR="008E0165" w:rsidRDefault="008E0165" w:rsidP="008E0165">
            <w:pPr>
              <w:jc w:val="left"/>
              <w:rPr>
                <w:color w:val="CB4F25"/>
                <w:sz w:val="32"/>
              </w:rPr>
            </w:pPr>
            <w:r w:rsidRPr="008C61D5">
              <w:t xml:space="preserve">Listen for three minutes to learn the essentials </w:t>
            </w:r>
            <w:r>
              <w:t xml:space="preserve">about </w:t>
            </w:r>
            <w:hyperlink r:id="rId177" w:history="1">
              <w:r w:rsidRPr="00D64BCB">
                <w:rPr>
                  <w:rStyle w:val="Hyperlink"/>
                </w:rPr>
                <w:t>nuclear applications and ballistic missiles</w:t>
              </w:r>
            </w:hyperlink>
            <w:r w:rsidRPr="008C61D5">
              <w:t xml:space="preserve"> in the light of recent developments</w:t>
            </w:r>
            <w:r>
              <w:t>. Our</w:t>
            </w:r>
            <w:r w:rsidRPr="008C61D5">
              <w:t xml:space="preserve"> Policy Analyst</w:t>
            </w:r>
            <w:r>
              <w:t>,</w:t>
            </w:r>
            <w:r w:rsidRPr="008C61D5">
              <w:t xml:space="preserve"> Vincent Reillon</w:t>
            </w:r>
            <w:r>
              <w:t>,</w:t>
            </w:r>
            <w:r w:rsidRPr="008C61D5">
              <w:t xml:space="preserve"> </w:t>
            </w:r>
            <w:r w:rsidRPr="008C61D5">
              <w:rPr>
                <w:b/>
                <w:bCs/>
              </w:rPr>
              <w:t>answer</w:t>
            </w:r>
            <w:r>
              <w:rPr>
                <w:b/>
                <w:bCs/>
              </w:rPr>
              <w:t>s</w:t>
            </w:r>
            <w:r w:rsidRPr="008C61D5">
              <w:rPr>
                <w:b/>
                <w:bCs/>
              </w:rPr>
              <w:t xml:space="preserve"> three key questions</w:t>
            </w:r>
            <w:r>
              <w:rPr>
                <w:b/>
                <w:bCs/>
              </w:rPr>
              <w:t xml:space="preserve"> on camera</w:t>
            </w:r>
            <w:r w:rsidRPr="008C61D5">
              <w:t xml:space="preserve">. </w:t>
            </w:r>
            <w:r>
              <w:t xml:space="preserve"> </w:t>
            </w:r>
            <w:r w:rsidRPr="008C61D5">
              <w:t xml:space="preserve">You can also read </w:t>
            </w:r>
            <w:r>
              <w:t>our full B</w:t>
            </w:r>
            <w:r w:rsidRPr="008C61D5">
              <w:t xml:space="preserve">riefing </w:t>
            </w:r>
            <w:r>
              <w:t xml:space="preserve">on the subject, </w:t>
            </w:r>
            <w:hyperlink r:id="rId178" w:history="1">
              <w:r w:rsidRPr="006D0E8A">
                <w:rPr>
                  <w:rStyle w:val="Hyperlink"/>
                </w:rPr>
                <w:t>Understanding nuclear weapons and ballistic missiles</w:t>
              </w:r>
            </w:hyperlink>
            <w:r>
              <w:t xml:space="preserve">, </w:t>
            </w:r>
            <w:r w:rsidRPr="008C61D5">
              <w:t>on the</w:t>
            </w:r>
            <w:r>
              <w:t xml:space="preserve"> EP Think Tank.</w:t>
            </w:r>
          </w:p>
        </w:tc>
      </w:tr>
      <w:tr w:rsidR="008E0165" w:rsidRPr="00340A20" w:rsidTr="00F3200D">
        <w:tc>
          <w:tcPr>
            <w:tcW w:w="10065" w:type="dxa"/>
            <w:gridSpan w:val="3"/>
          </w:tcPr>
          <w:p w:rsidR="008E0165" w:rsidRPr="008C61D5" w:rsidRDefault="008E0165" w:rsidP="008E0165">
            <w:pPr>
              <w:jc w:val="left"/>
            </w:pPr>
          </w:p>
        </w:tc>
      </w:tr>
      <w:tr w:rsidR="008E0165" w:rsidRPr="00340A20" w:rsidTr="00F3200D">
        <w:tc>
          <w:tcPr>
            <w:tcW w:w="10065" w:type="dxa"/>
            <w:gridSpan w:val="3"/>
          </w:tcPr>
          <w:p w:rsidR="008E0165" w:rsidRPr="006C09ED" w:rsidRDefault="008E0165" w:rsidP="008E0165">
            <w:pPr>
              <w:jc w:val="center"/>
            </w:pPr>
            <w:r>
              <w:rPr>
                <w:noProof/>
                <w:lang w:val="en-US"/>
              </w:rPr>
              <w:drawing>
                <wp:inline distT="0" distB="0" distL="0" distR="0" wp14:anchorId="7019BD22" wp14:editId="2679A35C">
                  <wp:extent cx="4752975" cy="2628900"/>
                  <wp:effectExtent l="0" t="0" r="9525" b="0"/>
                  <wp:docPr id="5" name="Picture 5">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752975" cy="2628900"/>
                          </a:xfrm>
                          <a:prstGeom prst="rect">
                            <a:avLst/>
                          </a:prstGeom>
                        </pic:spPr>
                      </pic:pic>
                    </a:graphicData>
                  </a:graphic>
                </wp:inline>
              </w:drawing>
            </w:r>
          </w:p>
        </w:tc>
      </w:tr>
      <w:tr w:rsidR="008E0165" w:rsidRPr="00340A20" w:rsidTr="00F3200D">
        <w:tc>
          <w:tcPr>
            <w:tcW w:w="10065" w:type="dxa"/>
            <w:gridSpan w:val="3"/>
          </w:tcPr>
          <w:p w:rsidR="008E0165" w:rsidRPr="006C09ED" w:rsidRDefault="008E0165" w:rsidP="008E0165"/>
        </w:tc>
      </w:tr>
      <w:tr w:rsidR="008E0165" w:rsidRPr="00340A20" w:rsidTr="00F3200D">
        <w:tc>
          <w:tcPr>
            <w:tcW w:w="10065" w:type="dxa"/>
            <w:gridSpan w:val="3"/>
          </w:tcPr>
          <w:p w:rsidR="008E0165" w:rsidRDefault="008E0165" w:rsidP="008E0165">
            <w:pPr>
              <w:pStyle w:val="Heading2"/>
              <w:spacing w:before="0" w:after="100" w:line="276" w:lineRule="auto"/>
              <w:outlineLvl w:val="1"/>
              <w:rPr>
                <w:color w:val="CB4F25"/>
                <w:sz w:val="32"/>
                <w:lang w:eastAsia="en-US"/>
              </w:rPr>
            </w:pPr>
            <w:r>
              <w:rPr>
                <w:color w:val="CB4F25"/>
                <w:sz w:val="32"/>
                <w:lang w:eastAsia="en-US"/>
              </w:rPr>
              <w:t>Recent EPRS Podcasts</w:t>
            </w:r>
          </w:p>
        </w:tc>
      </w:tr>
      <w:tr w:rsidR="008E0165" w:rsidRPr="00340A20" w:rsidTr="00F3200D">
        <w:tc>
          <w:tcPr>
            <w:tcW w:w="10065" w:type="dxa"/>
            <w:gridSpan w:val="3"/>
          </w:tcPr>
          <w:tbl>
            <w:tblPr>
              <w:tblStyle w:val="TableGrid"/>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9663"/>
            </w:tblGrid>
            <w:tr w:rsidR="008E0165" w:rsidRPr="00A42DEE" w:rsidTr="00FE1A36">
              <w:tc>
                <w:tcPr>
                  <w:tcW w:w="313" w:type="dxa"/>
                </w:tcPr>
                <w:p w:rsidR="008E0165" w:rsidRDefault="008E0165" w:rsidP="008E0165">
                  <w:pPr>
                    <w:jc w:val="center"/>
                    <w:rPr>
                      <w:lang w:eastAsia="en-GB"/>
                    </w:rPr>
                  </w:pPr>
                  <w:r>
                    <w:rPr>
                      <w:lang w:eastAsia="en-GB"/>
                    </w:rPr>
                    <w:sym w:font="Symbol" w:char="F02D"/>
                  </w:r>
                </w:p>
              </w:tc>
              <w:tc>
                <w:tcPr>
                  <w:tcW w:w="9663" w:type="dxa"/>
                </w:tcPr>
                <w:p w:rsidR="008E0165" w:rsidRPr="00340A20" w:rsidRDefault="00C37844" w:rsidP="008E0165">
                  <w:pPr>
                    <w:rPr>
                      <w:rStyle w:val="Strong"/>
                      <w:b w:val="0"/>
                    </w:rPr>
                  </w:pPr>
                  <w:r>
                    <w:t>How the EU B</w:t>
                  </w:r>
                  <w:r w:rsidR="008E0165">
                    <w:t xml:space="preserve">udget is spent: </w:t>
                  </w:r>
                  <w:hyperlink r:id="rId180" w:history="1">
                    <w:r w:rsidR="008E0165" w:rsidRPr="00324F87">
                      <w:rPr>
                        <w:rStyle w:val="Hyperlink"/>
                      </w:rPr>
                      <w:t>Galileo and EGNOS</w:t>
                    </w:r>
                  </w:hyperlink>
                </w:p>
              </w:tc>
            </w:tr>
            <w:tr w:rsidR="008E0165" w:rsidTr="00FE1A36">
              <w:tc>
                <w:tcPr>
                  <w:tcW w:w="313" w:type="dxa"/>
                </w:tcPr>
                <w:p w:rsidR="008E0165" w:rsidRPr="001E382C" w:rsidRDefault="008E0165" w:rsidP="008E0165">
                  <w:pPr>
                    <w:jc w:val="center"/>
                  </w:pPr>
                  <w:r w:rsidRPr="001E382C">
                    <w:sym w:font="Symbol" w:char="F02D"/>
                  </w:r>
                </w:p>
              </w:tc>
              <w:tc>
                <w:tcPr>
                  <w:tcW w:w="9663" w:type="dxa"/>
                </w:tcPr>
                <w:p w:rsidR="008E0165" w:rsidRPr="00A42DEE" w:rsidRDefault="00261D23" w:rsidP="008E0165">
                  <w:hyperlink r:id="rId181" w:history="1">
                    <w:r w:rsidR="008E0165" w:rsidRPr="0004740C">
                      <w:rPr>
                        <w:rStyle w:val="Hyperlink"/>
                      </w:rPr>
                      <w:t>Treaty on the prohibition of nuclear weapons - the ‘Ban Treaty’</w:t>
                    </w:r>
                  </w:hyperlink>
                  <w:r w:rsidR="008E0165">
                    <w:t xml:space="preserve"> </w:t>
                  </w:r>
                </w:p>
              </w:tc>
            </w:tr>
            <w:tr w:rsidR="008E0165" w:rsidTr="00FE1A36">
              <w:tc>
                <w:tcPr>
                  <w:tcW w:w="313" w:type="dxa"/>
                </w:tcPr>
                <w:p w:rsidR="008E0165" w:rsidRDefault="008E0165" w:rsidP="008E0165">
                  <w:pPr>
                    <w:jc w:val="center"/>
                    <w:rPr>
                      <w:lang w:eastAsia="en-GB"/>
                    </w:rPr>
                  </w:pPr>
                  <w:r>
                    <w:rPr>
                      <w:lang w:eastAsia="en-GB"/>
                    </w:rPr>
                    <w:sym w:font="Symbol" w:char="F02D"/>
                  </w:r>
                </w:p>
              </w:tc>
              <w:tc>
                <w:tcPr>
                  <w:tcW w:w="9663" w:type="dxa"/>
                </w:tcPr>
                <w:p w:rsidR="008E0165" w:rsidRDefault="00261D23" w:rsidP="008E0165">
                  <w:pPr>
                    <w:jc w:val="left"/>
                  </w:pPr>
                  <w:hyperlink r:id="rId182" w:history="1">
                    <w:r w:rsidR="008E0165" w:rsidRPr="00324F87">
                      <w:rPr>
                        <w:rStyle w:val="Hyperlink"/>
                      </w:rPr>
                      <w:t>What if all our meat were grown in a lab?</w:t>
                    </w:r>
                  </w:hyperlink>
                  <w:r w:rsidR="008E0165">
                    <w:t xml:space="preserve"> </w:t>
                  </w:r>
                </w:p>
              </w:tc>
            </w:tr>
          </w:tbl>
          <w:p w:rsidR="008E0165" w:rsidRPr="00D5225E" w:rsidRDefault="008E0165" w:rsidP="008E0165"/>
        </w:tc>
      </w:tr>
      <w:tr w:rsidR="008E0165" w:rsidRPr="00340A20" w:rsidTr="00F3200D">
        <w:tc>
          <w:tcPr>
            <w:tcW w:w="10065" w:type="dxa"/>
            <w:gridSpan w:val="3"/>
          </w:tcPr>
          <w:p w:rsidR="008E0165" w:rsidRPr="006C09ED" w:rsidRDefault="008E0165" w:rsidP="008E0165"/>
        </w:tc>
      </w:tr>
      <w:tr w:rsidR="005C04E6" w:rsidRPr="00340A20" w:rsidTr="00F3200D">
        <w:tc>
          <w:tcPr>
            <w:tcW w:w="10065" w:type="dxa"/>
            <w:gridSpan w:val="3"/>
          </w:tcPr>
          <w:p w:rsidR="005C04E6" w:rsidRPr="00340A20" w:rsidRDefault="00697253" w:rsidP="0011544C">
            <w:pPr>
              <w:pStyle w:val="Heading2"/>
              <w:spacing w:before="0" w:after="100" w:line="276" w:lineRule="auto"/>
              <w:outlineLvl w:val="1"/>
              <w:rPr>
                <w:color w:val="CB4F25"/>
                <w:lang w:eastAsia="en-US"/>
              </w:rPr>
            </w:pPr>
            <w:r w:rsidRPr="006C09ED">
              <w:rPr>
                <w:color w:val="CB4F25"/>
                <w:sz w:val="32"/>
                <w:lang w:eastAsia="en-US"/>
              </w:rPr>
              <w:t>EPRS graphics</w:t>
            </w:r>
          </w:p>
        </w:tc>
      </w:tr>
      <w:tr w:rsidR="00697253" w:rsidRPr="00340A20" w:rsidTr="00F3200D">
        <w:tc>
          <w:tcPr>
            <w:tcW w:w="10065" w:type="dxa"/>
            <w:gridSpan w:val="3"/>
          </w:tcPr>
          <w:p w:rsidR="0000239B" w:rsidRDefault="0000239B" w:rsidP="0000239B">
            <w:r>
              <w:t xml:space="preserve">See more about </w:t>
            </w:r>
            <w:r w:rsidR="00C37844">
              <w:t>r</w:t>
            </w:r>
            <w:r>
              <w:t xml:space="preserve">ecent migration flows to the EU in our </w:t>
            </w:r>
            <w:hyperlink r:id="rId183" w:history="1">
              <w:r w:rsidR="00C37844">
                <w:rPr>
                  <w:rStyle w:val="Hyperlink"/>
                </w:rPr>
                <w:t>Briefing</w:t>
              </w:r>
            </w:hyperlink>
            <w:r>
              <w:t xml:space="preserve">. </w:t>
            </w:r>
          </w:p>
          <w:p w:rsidR="00275CFB" w:rsidRPr="00340A20" w:rsidRDefault="0000239B" w:rsidP="001F7A14">
            <w:pPr>
              <w:jc w:val="center"/>
              <w:rPr>
                <w:rFonts w:eastAsia="Times New Roman" w:cstheme="minorHAnsi"/>
                <w:color w:val="333333"/>
                <w:szCs w:val="21"/>
                <w:lang w:eastAsia="en-GB"/>
              </w:rPr>
            </w:pPr>
            <w:r>
              <w:rPr>
                <w:noProof/>
                <w:lang w:val="en-US"/>
              </w:rPr>
              <w:drawing>
                <wp:inline distT="0" distB="0" distL="0" distR="0" wp14:anchorId="08B59123" wp14:editId="388D93E1">
                  <wp:extent cx="6254750" cy="5791200"/>
                  <wp:effectExtent l="0" t="0" r="0" b="0"/>
                  <wp:docPr id="1" name="Picture 1" descr="X:\Common\SocialMedia\Images\Migration_flows_infographic\Fig 1 - Detections of illegal border crossing in the EU.pn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Common\SocialMedia\Images\Migration_flows_infographic\Fig 1 - Detections of illegal border crossing in the EU.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254750" cy="5791200"/>
                          </a:xfrm>
                          <a:prstGeom prst="rect">
                            <a:avLst/>
                          </a:prstGeom>
                          <a:noFill/>
                          <a:ln>
                            <a:noFill/>
                          </a:ln>
                        </pic:spPr>
                      </pic:pic>
                    </a:graphicData>
                  </a:graphic>
                </wp:inline>
              </w:drawing>
            </w:r>
          </w:p>
        </w:tc>
      </w:tr>
      <w:tr w:rsidR="005C04E6" w:rsidRPr="00340A20" w:rsidTr="00C86572">
        <w:tc>
          <w:tcPr>
            <w:tcW w:w="2689" w:type="dxa"/>
          </w:tcPr>
          <w:p w:rsidR="005C04E6" w:rsidRPr="00340A20" w:rsidRDefault="005C04E6" w:rsidP="00F13BB1"/>
        </w:tc>
        <w:tc>
          <w:tcPr>
            <w:tcW w:w="7376" w:type="dxa"/>
            <w:gridSpan w:val="2"/>
          </w:tcPr>
          <w:p w:rsidR="005C04E6" w:rsidRPr="00340A20" w:rsidRDefault="005C04E6" w:rsidP="00F13BB1"/>
        </w:tc>
      </w:tr>
      <w:tr w:rsidR="005C04E6" w:rsidRPr="00340A20" w:rsidTr="00F3200D">
        <w:tc>
          <w:tcPr>
            <w:tcW w:w="10065" w:type="dxa"/>
            <w:gridSpan w:val="3"/>
          </w:tcPr>
          <w:p w:rsidR="005C04E6" w:rsidRPr="00340A20" w:rsidRDefault="005C04E6" w:rsidP="0011544C">
            <w:pPr>
              <w:pStyle w:val="Heading2"/>
              <w:spacing w:before="0" w:after="100" w:line="276" w:lineRule="auto"/>
              <w:outlineLvl w:val="1"/>
              <w:rPr>
                <w:color w:val="CB4F25"/>
                <w:lang w:eastAsia="en-US"/>
              </w:rPr>
            </w:pPr>
            <w:r w:rsidRPr="008E0165">
              <w:rPr>
                <w:color w:val="CB4F25"/>
                <w:sz w:val="32"/>
                <w:lang w:eastAsia="en-US"/>
              </w:rPr>
              <w:t>EPRS on social media: highlights</w:t>
            </w:r>
          </w:p>
        </w:tc>
      </w:tr>
      <w:tr w:rsidR="005C04E6" w:rsidRPr="00340A20" w:rsidTr="00523A38">
        <w:tc>
          <w:tcPr>
            <w:tcW w:w="10065" w:type="dxa"/>
            <w:gridSpan w:val="3"/>
          </w:tcPr>
          <w:tbl>
            <w:tblPr>
              <w:tblW w:w="9957" w:type="dxa"/>
              <w:tblLayout w:type="fixed"/>
              <w:tblCellMar>
                <w:left w:w="0" w:type="dxa"/>
                <w:right w:w="0" w:type="dxa"/>
              </w:tblCellMar>
              <w:tblLook w:val="04A0" w:firstRow="1" w:lastRow="0" w:firstColumn="1" w:lastColumn="0" w:noHBand="0" w:noVBand="1"/>
            </w:tblPr>
            <w:tblGrid>
              <w:gridCol w:w="990"/>
              <w:gridCol w:w="8967"/>
            </w:tblGrid>
            <w:tr w:rsidR="008E0165" w:rsidRPr="00340A20" w:rsidTr="00184514">
              <w:tc>
                <w:tcPr>
                  <w:tcW w:w="990" w:type="dxa"/>
                </w:tcPr>
                <w:p w:rsidR="008E0165" w:rsidRDefault="008E0165" w:rsidP="008E0165">
                  <w:pPr>
                    <w:spacing w:after="0"/>
                    <w:ind w:right="-533"/>
                    <w:jc w:val="left"/>
                  </w:pPr>
                  <w:r>
                    <w:t>Blog:</w:t>
                  </w:r>
                </w:p>
              </w:tc>
              <w:tc>
                <w:tcPr>
                  <w:tcW w:w="8967" w:type="dxa"/>
                </w:tcPr>
                <w:p w:rsidR="008E0165" w:rsidRPr="00431546" w:rsidRDefault="00261D23" w:rsidP="008E0165">
                  <w:pPr>
                    <w:spacing w:after="0"/>
                    <w:ind w:right="-533"/>
                    <w:jc w:val="left"/>
                    <w:rPr>
                      <w:b/>
                    </w:rPr>
                  </w:pPr>
                  <w:hyperlink r:id="rId186" w:history="1">
                    <w:r w:rsidR="008E0165" w:rsidRPr="00431546">
                      <w:rPr>
                        <w:rStyle w:val="Hyperlink"/>
                        <w:b/>
                      </w:rPr>
                      <w:t xml:space="preserve">EP Plenary Session: </w:t>
                    </w:r>
                    <w:r w:rsidR="008E0165">
                      <w:rPr>
                        <w:rStyle w:val="Hyperlink"/>
                        <w:b/>
                      </w:rPr>
                      <w:t>February</w:t>
                    </w:r>
                    <w:r w:rsidR="008E0165" w:rsidRPr="00431546">
                      <w:rPr>
                        <w:rStyle w:val="Hyperlink"/>
                        <w:b/>
                      </w:rPr>
                      <w:t xml:space="preserve"> 2018</w:t>
                    </w:r>
                  </w:hyperlink>
                </w:p>
              </w:tc>
            </w:tr>
            <w:tr w:rsidR="008E0165" w:rsidRPr="00340A20" w:rsidTr="00141303">
              <w:tc>
                <w:tcPr>
                  <w:tcW w:w="990" w:type="dxa"/>
                </w:tcPr>
                <w:p w:rsidR="008E0165" w:rsidRPr="003C3F2B" w:rsidRDefault="008E0165" w:rsidP="008E0165">
                  <w:pPr>
                    <w:spacing w:after="0"/>
                    <w:ind w:right="-533"/>
                    <w:jc w:val="left"/>
                    <w:rPr>
                      <w:lang w:val="da-DK"/>
                    </w:rPr>
                  </w:pPr>
                  <w:r>
                    <w:rPr>
                      <w:lang w:val="da-DK"/>
                    </w:rPr>
                    <w:t>Twitter</w:t>
                  </w:r>
                  <w:r w:rsidRPr="003C3F2B">
                    <w:rPr>
                      <w:lang w:val="da-DK"/>
                    </w:rPr>
                    <w:t>:</w:t>
                  </w:r>
                </w:p>
              </w:tc>
              <w:tc>
                <w:tcPr>
                  <w:tcW w:w="8967" w:type="dxa"/>
                </w:tcPr>
                <w:p w:rsidR="008E0165" w:rsidRDefault="00261D23" w:rsidP="008E0165">
                  <w:pPr>
                    <w:spacing w:after="0"/>
                    <w:ind w:right="-533"/>
                    <w:jc w:val="left"/>
                  </w:pPr>
                  <w:hyperlink r:id="rId187" w:history="1">
                    <w:r w:rsidR="008E0165" w:rsidRPr="00177698">
                      <w:rPr>
                        <w:rStyle w:val="Hyperlink"/>
                      </w:rPr>
                      <w:t>The Juncker Commission’s ten priorities</w:t>
                    </w:r>
                  </w:hyperlink>
                </w:p>
              </w:tc>
            </w:tr>
            <w:tr w:rsidR="008E0165" w:rsidRPr="00340A20" w:rsidTr="00141303">
              <w:tc>
                <w:tcPr>
                  <w:tcW w:w="990" w:type="dxa"/>
                </w:tcPr>
                <w:p w:rsidR="008E0165" w:rsidRPr="003C3F2B" w:rsidRDefault="008E0165" w:rsidP="008E0165">
                  <w:pPr>
                    <w:spacing w:after="0"/>
                    <w:ind w:right="-533"/>
                    <w:jc w:val="left"/>
                    <w:rPr>
                      <w:lang w:val="da-DK"/>
                    </w:rPr>
                  </w:pPr>
                  <w:r>
                    <w:rPr>
                      <w:lang w:val="da-DK" w:eastAsia="en-GB"/>
                    </w:rPr>
                    <w:t>LinkedIn</w:t>
                  </w:r>
                  <w:r w:rsidRPr="003C3F2B">
                    <w:rPr>
                      <w:lang w:val="da-DK" w:eastAsia="en-GB"/>
                    </w:rPr>
                    <w:t>:</w:t>
                  </w:r>
                </w:p>
              </w:tc>
              <w:tc>
                <w:tcPr>
                  <w:tcW w:w="8967" w:type="dxa"/>
                </w:tcPr>
                <w:p w:rsidR="008E0165" w:rsidRPr="00F44984" w:rsidRDefault="00261D23" w:rsidP="008E0165">
                  <w:pPr>
                    <w:spacing w:after="0"/>
                    <w:ind w:right="-533"/>
                    <w:jc w:val="left"/>
                  </w:pPr>
                  <w:hyperlink r:id="rId188" w:history="1">
                    <w:r w:rsidR="008E0165" w:rsidRPr="00177698">
                      <w:rPr>
                        <w:rStyle w:val="Hyperlink"/>
                      </w:rPr>
                      <w:t>Smart Borders: EU Entry/Exit System</w:t>
                    </w:r>
                  </w:hyperlink>
                </w:p>
              </w:tc>
            </w:tr>
            <w:tr w:rsidR="008E0165" w:rsidRPr="00340A20" w:rsidTr="00141303">
              <w:tc>
                <w:tcPr>
                  <w:tcW w:w="990" w:type="dxa"/>
                </w:tcPr>
                <w:p w:rsidR="008E0165" w:rsidRDefault="008E0165" w:rsidP="008E0165">
                  <w:pPr>
                    <w:spacing w:after="0"/>
                    <w:ind w:right="-533"/>
                    <w:jc w:val="left"/>
                    <w:rPr>
                      <w:lang w:val="da-DK" w:eastAsia="en-GB"/>
                    </w:rPr>
                  </w:pPr>
                  <w:r>
                    <w:rPr>
                      <w:lang w:val="da-DK" w:eastAsia="en-GB"/>
                    </w:rPr>
                    <w:t>YouTube:</w:t>
                  </w:r>
                </w:p>
              </w:tc>
              <w:tc>
                <w:tcPr>
                  <w:tcW w:w="8967" w:type="dxa"/>
                </w:tcPr>
                <w:p w:rsidR="008E0165" w:rsidRDefault="00261D23" w:rsidP="008E0165">
                  <w:pPr>
                    <w:spacing w:after="0"/>
                    <w:ind w:right="-533"/>
                    <w:jc w:val="left"/>
                  </w:pPr>
                  <w:hyperlink r:id="rId189" w:history="1">
                    <w:r w:rsidR="008E0165" w:rsidRPr="000F6597">
                      <w:rPr>
                        <w:rStyle w:val="Hyperlink"/>
                      </w:rPr>
                      <w:t>Policy Podcasts</w:t>
                    </w:r>
                  </w:hyperlink>
                  <w:r w:rsidR="008E0165">
                    <w:t xml:space="preserve">  |  </w:t>
                  </w:r>
                  <w:hyperlink r:id="rId190" w:history="1">
                    <w:r w:rsidR="008E0165" w:rsidRPr="000F6597">
                      <w:rPr>
                        <w:rStyle w:val="Hyperlink"/>
                      </w:rPr>
                      <w:t>Scientific and Foresight Podcast</w:t>
                    </w:r>
                  </w:hyperlink>
                </w:p>
              </w:tc>
            </w:tr>
          </w:tbl>
          <w:p w:rsidR="005C04E6" w:rsidRPr="00340A20" w:rsidRDefault="005C04E6" w:rsidP="00F13BB1">
            <w:pPr>
              <w:ind w:right="-533"/>
              <w:jc w:val="left"/>
            </w:pPr>
          </w:p>
        </w:tc>
      </w:tr>
      <w:tr w:rsidR="005C04E6" w:rsidRPr="00340A20" w:rsidTr="00C86572">
        <w:tc>
          <w:tcPr>
            <w:tcW w:w="2689" w:type="dxa"/>
          </w:tcPr>
          <w:p w:rsidR="005C04E6" w:rsidRPr="00340A20" w:rsidRDefault="005C04E6" w:rsidP="00F13BB1"/>
        </w:tc>
        <w:tc>
          <w:tcPr>
            <w:tcW w:w="7376" w:type="dxa"/>
            <w:gridSpan w:val="2"/>
          </w:tcPr>
          <w:p w:rsidR="005C04E6" w:rsidRPr="00340A20" w:rsidRDefault="005C04E6" w:rsidP="00F13BB1"/>
        </w:tc>
      </w:tr>
      <w:tr w:rsidR="00697253" w:rsidRPr="00340A20" w:rsidTr="00F3200D">
        <w:tc>
          <w:tcPr>
            <w:tcW w:w="10065" w:type="dxa"/>
            <w:gridSpan w:val="3"/>
          </w:tcPr>
          <w:p w:rsidR="00EE737C" w:rsidRDefault="00261D23" w:rsidP="00EE737C">
            <w:pPr>
              <w:jc w:val="center"/>
              <w:rPr>
                <w:rFonts w:ascii="Segoe UI" w:hAnsi="Segoe UI" w:cs="Segoe UI"/>
                <w:sz w:val="22"/>
                <w:szCs w:val="22"/>
              </w:rPr>
            </w:pPr>
            <w:r>
              <w:rPr>
                <w:rFonts w:ascii="Segoe UI" w:eastAsia="Times New Roman" w:hAnsi="Segoe UI" w:cs="Segoe UI"/>
              </w:rPr>
              <w:pict>
                <v:rect id="_x0000_i1025" style="width:451.3pt;height:1.5pt" o:hralign="center" o:hrstd="t" o:hr="t" fillcolor="#a0a0a0" stroked="f"/>
              </w:pict>
            </w:r>
          </w:p>
          <w:p w:rsidR="00C37844" w:rsidRDefault="00C37844" w:rsidP="00C37844">
            <w:pPr>
              <w:spacing w:after="120"/>
              <w:jc w:val="center"/>
              <w:rPr>
                <w:sz w:val="18"/>
              </w:rPr>
            </w:pPr>
            <w:r>
              <w:rPr>
                <w:sz w:val="18"/>
                <w:szCs w:val="18"/>
              </w:rPr>
              <w:t xml:space="preserve">The EPRS is the European Parliament's in-house research service and think tank. It comprises three directorates – </w:t>
            </w:r>
            <w:r>
              <w:rPr>
                <w:sz w:val="18"/>
                <w:szCs w:val="18"/>
              </w:rPr>
              <w:br/>
              <w:t xml:space="preserve">for the </w:t>
            </w:r>
            <w:hyperlink r:id="rId191" w:history="1">
              <w:r>
                <w:rPr>
                  <w:rStyle w:val="Hyperlink"/>
                  <w:sz w:val="18"/>
                  <w:szCs w:val="18"/>
                </w:rPr>
                <w:t>Members' Research Service</w:t>
              </w:r>
            </w:hyperlink>
            <w:r>
              <w:rPr>
                <w:sz w:val="18"/>
                <w:szCs w:val="18"/>
              </w:rPr>
              <w:t xml:space="preserve">, the </w:t>
            </w:r>
            <w:hyperlink r:id="rId192" w:history="1">
              <w:r>
                <w:rPr>
                  <w:rStyle w:val="Hyperlink"/>
                  <w:sz w:val="18"/>
                  <w:szCs w:val="18"/>
                </w:rPr>
                <w:t>Library</w:t>
              </w:r>
            </w:hyperlink>
            <w:r>
              <w:rPr>
                <w:sz w:val="18"/>
                <w:szCs w:val="18"/>
              </w:rPr>
              <w:t xml:space="preserve">, and </w:t>
            </w:r>
            <w:hyperlink r:id="rId193" w:history="1">
              <w:r>
                <w:rPr>
                  <w:rStyle w:val="Hyperlink"/>
                  <w:sz w:val="18"/>
                  <w:szCs w:val="18"/>
                </w:rPr>
                <w:t>Impact Assessment and European Added Value</w:t>
              </w:r>
            </w:hyperlink>
            <w:r>
              <w:rPr>
                <w:sz w:val="18"/>
                <w:szCs w:val="18"/>
              </w:rPr>
              <w:t>.</w:t>
            </w:r>
          </w:p>
          <w:p w:rsidR="00C37844" w:rsidRDefault="00C37844" w:rsidP="00C37844">
            <w:pPr>
              <w:spacing w:after="120"/>
              <w:jc w:val="center"/>
              <w:rPr>
                <w:sz w:val="14"/>
              </w:rPr>
            </w:pPr>
            <w:r w:rsidRPr="00FF15D7">
              <w:rPr>
                <w:sz w:val="14"/>
              </w:rPr>
              <w:t>Photo credits:  Fotolia and European Union.</w:t>
            </w:r>
          </w:p>
          <w:p w:rsidR="00C37844" w:rsidRPr="00340A20" w:rsidRDefault="00261D23" w:rsidP="00C37844">
            <w:pPr>
              <w:spacing w:after="120"/>
              <w:jc w:val="center"/>
              <w:rPr>
                <w:sz w:val="18"/>
              </w:rPr>
            </w:pPr>
            <w:r>
              <w:rPr>
                <w:rFonts w:ascii="Segoe UI" w:eastAsia="Times New Roman" w:hAnsi="Segoe UI" w:cs="Segoe UI"/>
              </w:rPr>
              <w:pict>
                <v:rect id="_x0000_i1026" style="width:492.45pt;height:1pt" o:hralign="center" o:hrstd="t" o:hr="t" fillcolor="#a0a0a0" stroked="f"/>
              </w:pict>
            </w:r>
          </w:p>
          <w:p w:rsidR="00EE737C" w:rsidRPr="007B4536" w:rsidRDefault="00261D23" w:rsidP="00EE737C">
            <w:pPr>
              <w:spacing w:before="120" w:after="200"/>
              <w:jc w:val="center"/>
              <w:rPr>
                <w:rFonts w:ascii="Segoe UI" w:hAnsi="Segoe UI" w:cs="Segoe UI"/>
                <w:sz w:val="18"/>
                <w:szCs w:val="18"/>
              </w:rPr>
            </w:pPr>
            <w:hyperlink r:id="rId194" w:history="1">
              <w:r w:rsidR="00E7551A" w:rsidRPr="00CF2357">
                <w:rPr>
                  <w:rStyle w:val="Hyperlink"/>
                  <w:rFonts w:ascii="Segoe UI" w:hAnsi="Segoe UI" w:cs="Segoe UI"/>
                  <w:sz w:val="18"/>
                  <w:szCs w:val="18"/>
                </w:rPr>
                <w:t>eprs@europarl.europa.eu</w:t>
              </w:r>
            </w:hyperlink>
            <w:r w:rsidR="00EE737C" w:rsidRPr="007B4536">
              <w:rPr>
                <w:rFonts w:ascii="Segoe UI" w:hAnsi="Segoe UI" w:cs="Segoe UI"/>
                <w:sz w:val="18"/>
                <w:szCs w:val="18"/>
              </w:rPr>
              <w:br/>
            </w:r>
            <w:hyperlink r:id="rId195" w:history="1">
              <w:r w:rsidR="00EE737C" w:rsidRPr="007B4536">
                <w:rPr>
                  <w:rStyle w:val="Hyperlink"/>
                  <w:rFonts w:ascii="Segoe UI" w:hAnsi="Segoe UI" w:cs="Segoe UI"/>
                  <w:sz w:val="18"/>
                  <w:szCs w:val="18"/>
                </w:rPr>
                <w:t>www.europarl.europa.eu/thinktank</w:t>
              </w:r>
            </w:hyperlink>
            <w:r w:rsidR="00EE737C" w:rsidRPr="007B4536">
              <w:rPr>
                <w:rFonts w:ascii="Segoe UI" w:hAnsi="Segoe UI" w:cs="Segoe UI"/>
                <w:sz w:val="18"/>
                <w:szCs w:val="18"/>
              </w:rPr>
              <w:t xml:space="preserve"> (Internet) | </w:t>
            </w:r>
            <w:hyperlink r:id="rId196" w:history="1">
              <w:r w:rsidR="00EE737C" w:rsidRPr="007B4536">
                <w:rPr>
                  <w:rStyle w:val="Hyperlink"/>
                  <w:rFonts w:ascii="Segoe UI" w:hAnsi="Segoe UI" w:cs="Segoe UI"/>
                  <w:sz w:val="18"/>
                  <w:szCs w:val="18"/>
                </w:rPr>
                <w:t>www.epthinktank.eu</w:t>
              </w:r>
            </w:hyperlink>
            <w:r w:rsidR="001C4C71">
              <w:rPr>
                <w:rFonts w:ascii="Segoe UI" w:hAnsi="Segoe UI" w:cs="Segoe UI"/>
                <w:sz w:val="18"/>
                <w:szCs w:val="18"/>
              </w:rPr>
              <w:t xml:space="preserve"> (Blog) </w:t>
            </w:r>
          </w:p>
          <w:p w:rsidR="00697253" w:rsidRPr="00340A20" w:rsidRDefault="00614724" w:rsidP="00F13BB1">
            <w:pPr>
              <w:jc w:val="center"/>
              <w:rPr>
                <w:noProof/>
                <w:color w:val="0000FF"/>
                <w:lang w:eastAsia="en-GB"/>
              </w:rPr>
            </w:pPr>
            <w:r>
              <w:rPr>
                <w:noProof/>
                <w:lang w:val="en-US"/>
              </w:rPr>
              <w:drawing>
                <wp:anchor distT="0" distB="0" distL="114300" distR="114300" simplePos="0" relativeHeight="251679744" behindDoc="0" locked="0" layoutInCell="1" allowOverlap="1" wp14:anchorId="1412C740" wp14:editId="2F728C10">
                  <wp:simplePos x="0" y="0"/>
                  <wp:positionH relativeFrom="column">
                    <wp:posOffset>2281661</wp:posOffset>
                  </wp:positionH>
                  <wp:positionV relativeFrom="paragraph">
                    <wp:posOffset>283845</wp:posOffset>
                  </wp:positionV>
                  <wp:extent cx="1678074" cy="1332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P logo RGB_EN.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678074" cy="1332000"/>
                          </a:xfrm>
                          <a:prstGeom prst="rect">
                            <a:avLst/>
                          </a:prstGeom>
                        </pic:spPr>
                      </pic:pic>
                    </a:graphicData>
                  </a:graphic>
                  <wp14:sizeRelH relativeFrom="page">
                    <wp14:pctWidth>0</wp14:pctWidth>
                  </wp14:sizeRelH>
                  <wp14:sizeRelV relativeFrom="page">
                    <wp14:pctHeight>0</wp14:pctHeight>
                  </wp14:sizeRelV>
                </wp:anchor>
              </w:drawing>
            </w:r>
            <w:r w:rsidR="00F13BB1">
              <w:rPr>
                <w:rFonts w:ascii="Tahoma" w:eastAsia="Times New Roman" w:hAnsi="Tahoma" w:cs="Tahoma"/>
                <w:noProof/>
                <w:color w:val="0000FF"/>
                <w:lang w:val="en-US"/>
              </w:rPr>
              <w:drawing>
                <wp:inline distT="0" distB="0" distL="0" distR="0" wp14:anchorId="587402ED" wp14:editId="75A11204">
                  <wp:extent cx="191135" cy="191135"/>
                  <wp:effectExtent l="0" t="0" r="0" b="0"/>
                  <wp:docPr id="19" name="Picture 19" descr="C:\Users\isaavedra\AppData\Roaming\Microsoft\Signatures\EPRS_WordPress.pn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avedra\AppData\Roaming\Microsoft\Signatures\EPRS_WordPress.png"/>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F13BB1">
              <w:rPr>
                <w:rFonts w:ascii="Tahoma" w:eastAsia="Times New Roman" w:hAnsi="Tahoma" w:cs="Tahoma"/>
                <w:noProof/>
                <w:color w:val="0000FF"/>
                <w:lang w:eastAsia="en-GB"/>
              </w:rPr>
              <w:t xml:space="preserve">  </w:t>
            </w:r>
            <w:r w:rsidR="00F13BB1">
              <w:rPr>
                <w:rFonts w:ascii="Tahoma" w:eastAsia="Times New Roman" w:hAnsi="Tahoma" w:cs="Tahoma"/>
                <w:noProof/>
                <w:color w:val="0000FF"/>
                <w:lang w:val="en-US"/>
              </w:rPr>
              <w:drawing>
                <wp:inline distT="0" distB="0" distL="0" distR="0" wp14:anchorId="3F3D0E14" wp14:editId="2451DB07">
                  <wp:extent cx="233680" cy="180975"/>
                  <wp:effectExtent l="0" t="0" r="0" b="9525"/>
                  <wp:docPr id="18" name="Picture 18" descr="C:\Users\isaavedra\AppData\Roaming\Microsoft\Signatures\EPRS_Twitter.pn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avedra\AppData\Roaming\Microsoft\Signatures\EPRS_Twitter.png"/>
                          <pic:cNvPicPr>
                            <a:picLocks noChangeAspect="1" noChangeArrowheads="1"/>
                          </pic:cNvPicPr>
                        </pic:nvPicPr>
                        <pic:blipFill>
                          <a:blip r:embed="rId201" r:link="rId202" cstate="print">
                            <a:extLst>
                              <a:ext uri="{28A0092B-C50C-407E-A947-70E740481C1C}">
                                <a14:useLocalDpi xmlns:a14="http://schemas.microsoft.com/office/drawing/2010/main" val="0"/>
                              </a:ext>
                            </a:extLst>
                          </a:blip>
                          <a:srcRect/>
                          <a:stretch>
                            <a:fillRect/>
                          </a:stretch>
                        </pic:blipFill>
                        <pic:spPr bwMode="auto">
                          <a:xfrm>
                            <a:off x="0" y="0"/>
                            <a:ext cx="233680" cy="180975"/>
                          </a:xfrm>
                          <a:prstGeom prst="rect">
                            <a:avLst/>
                          </a:prstGeom>
                          <a:noFill/>
                          <a:ln>
                            <a:noFill/>
                          </a:ln>
                        </pic:spPr>
                      </pic:pic>
                    </a:graphicData>
                  </a:graphic>
                </wp:inline>
              </w:drawing>
            </w:r>
            <w:r w:rsidR="00F13BB1">
              <w:rPr>
                <w:rFonts w:ascii="Tahoma" w:eastAsia="Times New Roman" w:hAnsi="Tahoma" w:cs="Tahoma"/>
                <w:noProof/>
                <w:color w:val="0000FF"/>
                <w:lang w:eastAsia="en-GB"/>
              </w:rPr>
              <w:t xml:space="preserve">  </w:t>
            </w:r>
            <w:r w:rsidR="00F13BB1">
              <w:rPr>
                <w:rFonts w:ascii="Tahoma" w:eastAsia="Times New Roman" w:hAnsi="Tahoma" w:cs="Tahoma"/>
                <w:noProof/>
                <w:color w:val="0000FF"/>
                <w:lang w:val="en-US"/>
              </w:rPr>
              <w:drawing>
                <wp:inline distT="0" distB="0" distL="0" distR="0" wp14:anchorId="734C5323" wp14:editId="521E5D60">
                  <wp:extent cx="180975" cy="180975"/>
                  <wp:effectExtent l="0" t="0" r="9525" b="9525"/>
                  <wp:docPr id="15" name="Picture 15" descr="C:\Users\isaavedra\AppData\Roaming\Microsoft\Signatures\EPRS_LinkedIn.pn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avedra\AppData\Roaming\Microsoft\Signatures\EPRS_LinkedIn.png"/>
                          <pic:cNvPicPr>
                            <a:picLocks noChangeAspect="1" noChangeArrowheads="1"/>
                          </pic:cNvPicPr>
                        </pic:nvPicPr>
                        <pic:blipFill>
                          <a:blip r:embed="rId204" r:link="rId20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F13BB1">
              <w:rPr>
                <w:rFonts w:ascii="Tahoma" w:eastAsia="Times New Roman" w:hAnsi="Tahoma" w:cs="Tahoma"/>
                <w:noProof/>
                <w:color w:val="0000FF"/>
                <w:lang w:eastAsia="en-GB"/>
              </w:rPr>
              <w:t xml:space="preserve">  </w:t>
            </w:r>
            <w:r w:rsidR="00F13BB1">
              <w:rPr>
                <w:rFonts w:ascii="Tahoma" w:eastAsia="Times New Roman" w:hAnsi="Tahoma" w:cs="Tahoma"/>
                <w:noProof/>
                <w:color w:val="0000FF"/>
                <w:lang w:val="en-US"/>
              </w:rPr>
              <w:drawing>
                <wp:inline distT="0" distB="0" distL="0" distR="0" wp14:anchorId="71F108DC" wp14:editId="46EDC9B8">
                  <wp:extent cx="223520" cy="223520"/>
                  <wp:effectExtent l="0" t="0" r="5080" b="5080"/>
                  <wp:docPr id="13" name="Picture 13" descr="C:\Users\isaavedra\AppData\Roaming\Microsoft\Signatures\EPRS_Pinterest.pn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avedra\AppData\Roaming\Microsoft\Signatures\EPRS_Pinterest.png"/>
                          <pic:cNvPicPr>
                            <a:picLocks noChangeAspect="1" noChangeArrowheads="1"/>
                          </pic:cNvPicPr>
                        </pic:nvPicPr>
                        <pic:blipFill>
                          <a:blip r:embed="rId207" r:link="rId208" cstate="print">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00F13BB1">
              <w:rPr>
                <w:rFonts w:ascii="Tahoma" w:eastAsia="Times New Roman" w:hAnsi="Tahoma" w:cs="Tahoma"/>
                <w:noProof/>
                <w:color w:val="0000FF"/>
                <w:lang w:eastAsia="en-GB"/>
              </w:rPr>
              <w:t xml:space="preserve">  </w:t>
            </w:r>
            <w:r w:rsidR="00F13BB1">
              <w:rPr>
                <w:rFonts w:ascii="Tahoma" w:eastAsia="Times New Roman" w:hAnsi="Tahoma" w:cs="Tahoma"/>
                <w:noProof/>
                <w:color w:val="0000FF"/>
                <w:lang w:val="en-US"/>
              </w:rPr>
              <w:drawing>
                <wp:inline distT="0" distB="0" distL="0" distR="0" wp14:anchorId="2B6083F8" wp14:editId="30B378B1">
                  <wp:extent cx="499745" cy="212725"/>
                  <wp:effectExtent l="0" t="0" r="0" b="0"/>
                  <wp:docPr id="7" name="Picture 7" descr="C:\Users\isaavedra\AppData\Roaming\Microsoft\Signatures\EPRS_YouTube.pn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avedra\AppData\Roaming\Microsoft\Signatures\EPRS_YouTube.png"/>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499745" cy="212725"/>
                          </a:xfrm>
                          <a:prstGeom prst="rect">
                            <a:avLst/>
                          </a:prstGeom>
                          <a:noFill/>
                          <a:ln>
                            <a:noFill/>
                          </a:ln>
                        </pic:spPr>
                      </pic:pic>
                    </a:graphicData>
                  </a:graphic>
                </wp:inline>
              </w:drawing>
            </w:r>
            <w:r w:rsidR="00F13BB1">
              <w:rPr>
                <w:rFonts w:ascii="Tahoma" w:eastAsia="Times New Roman" w:hAnsi="Tahoma" w:cs="Tahoma"/>
                <w:noProof/>
                <w:color w:val="0000FF"/>
                <w:lang w:eastAsia="en-GB"/>
              </w:rPr>
              <w:t> </w:t>
            </w:r>
          </w:p>
        </w:tc>
      </w:tr>
    </w:tbl>
    <w:p w:rsidR="00A729FC" w:rsidRPr="00340A20" w:rsidRDefault="00A729FC" w:rsidP="00C76E81"/>
    <w:sectPr w:rsidR="00A729FC" w:rsidRPr="00340A20" w:rsidSect="007E2AB6">
      <w:footerReference w:type="default" r:id="rId212"/>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A36" w:rsidRDefault="00FE1A36" w:rsidP="003C5536">
      <w:pPr>
        <w:spacing w:after="0" w:line="240" w:lineRule="auto"/>
      </w:pPr>
      <w:r>
        <w:separator/>
      </w:r>
    </w:p>
  </w:endnote>
  <w:endnote w:type="continuationSeparator" w:id="0">
    <w:p w:rsidR="00FE1A36" w:rsidRDefault="00FE1A36" w:rsidP="003C5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OS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464265"/>
      <w:docPartObj>
        <w:docPartGallery w:val="Page Numbers (Bottom of Page)"/>
        <w:docPartUnique/>
      </w:docPartObj>
    </w:sdtPr>
    <w:sdtEndPr>
      <w:rPr>
        <w:noProof/>
      </w:rPr>
    </w:sdtEndPr>
    <w:sdtContent>
      <w:p w:rsidR="00FE1A36" w:rsidRDefault="00FE1A36">
        <w:pPr>
          <w:pStyle w:val="Footer"/>
          <w:jc w:val="center"/>
        </w:pPr>
        <w:r>
          <w:fldChar w:fldCharType="begin"/>
        </w:r>
        <w:r>
          <w:instrText xml:space="preserve"> PAGE   \* MERGEFORMAT </w:instrText>
        </w:r>
        <w:r>
          <w:fldChar w:fldCharType="separate"/>
        </w:r>
        <w:r w:rsidR="00261D23">
          <w:rPr>
            <w:noProof/>
          </w:rPr>
          <w:t>2</w:t>
        </w:r>
        <w:r>
          <w:rPr>
            <w:noProof/>
          </w:rPr>
          <w:fldChar w:fldCharType="end"/>
        </w:r>
      </w:p>
    </w:sdtContent>
  </w:sdt>
  <w:p w:rsidR="00FE1A36" w:rsidRDefault="00FE1A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A36" w:rsidRDefault="00FE1A36" w:rsidP="003C5536">
      <w:pPr>
        <w:spacing w:after="0" w:line="240" w:lineRule="auto"/>
      </w:pPr>
      <w:r>
        <w:separator/>
      </w:r>
    </w:p>
  </w:footnote>
  <w:footnote w:type="continuationSeparator" w:id="0">
    <w:p w:rsidR="00FE1A36" w:rsidRDefault="00FE1A36" w:rsidP="003C55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94605"/>
    <w:multiLevelType w:val="multilevel"/>
    <w:tmpl w:val="F7229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4E96ACB"/>
    <w:multiLevelType w:val="multilevel"/>
    <w:tmpl w:val="69FA0CB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nsid w:val="1E3749F8"/>
    <w:multiLevelType w:val="multilevel"/>
    <w:tmpl w:val="DE283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AD484B"/>
    <w:multiLevelType w:val="multilevel"/>
    <w:tmpl w:val="43B4D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5097E99"/>
    <w:multiLevelType w:val="multilevel"/>
    <w:tmpl w:val="FE6CFA66"/>
    <w:lvl w:ilvl="0">
      <w:start w:val="1"/>
      <w:numFmt w:val="bullet"/>
      <w:pStyle w:val="Link"/>
      <w:lvlText w:val=""/>
      <w:lvlJc w:val="left"/>
      <w:pPr>
        <w:tabs>
          <w:tab w:val="num" w:pos="389"/>
        </w:tabs>
        <w:ind w:left="389" w:hanging="360"/>
      </w:pPr>
      <w:rPr>
        <w:rFonts w:ascii="Symbol" w:hAnsi="Symbol" w:hint="default"/>
        <w:color w:val="000000" w:themeColor="text1"/>
        <w:sz w:val="20"/>
      </w:rPr>
    </w:lvl>
    <w:lvl w:ilvl="1">
      <w:start w:val="1"/>
      <w:numFmt w:val="bullet"/>
      <w:lvlText w:val="o"/>
      <w:lvlJc w:val="left"/>
      <w:pPr>
        <w:tabs>
          <w:tab w:val="num" w:pos="1109"/>
        </w:tabs>
        <w:ind w:left="1109" w:hanging="360"/>
      </w:pPr>
      <w:rPr>
        <w:rFonts w:ascii="Courier New" w:hAnsi="Courier New" w:cs="Times New Roman" w:hint="default"/>
        <w:sz w:val="20"/>
      </w:rPr>
    </w:lvl>
    <w:lvl w:ilvl="2">
      <w:start w:val="1"/>
      <w:numFmt w:val="bullet"/>
      <w:lvlText w:val=""/>
      <w:lvlJc w:val="left"/>
      <w:pPr>
        <w:tabs>
          <w:tab w:val="num" w:pos="1829"/>
        </w:tabs>
        <w:ind w:left="1829" w:hanging="360"/>
      </w:pPr>
      <w:rPr>
        <w:rFonts w:ascii="Wingdings" w:hAnsi="Wingdings" w:hint="default"/>
        <w:sz w:val="20"/>
      </w:rPr>
    </w:lvl>
    <w:lvl w:ilvl="3">
      <w:start w:val="1"/>
      <w:numFmt w:val="bullet"/>
      <w:lvlText w:val=""/>
      <w:lvlJc w:val="left"/>
      <w:pPr>
        <w:tabs>
          <w:tab w:val="num" w:pos="2549"/>
        </w:tabs>
        <w:ind w:left="2549" w:hanging="360"/>
      </w:pPr>
      <w:rPr>
        <w:rFonts w:ascii="Wingdings" w:hAnsi="Wingdings" w:hint="default"/>
        <w:sz w:val="20"/>
      </w:rPr>
    </w:lvl>
    <w:lvl w:ilvl="4">
      <w:start w:val="1"/>
      <w:numFmt w:val="bullet"/>
      <w:lvlText w:val=""/>
      <w:lvlJc w:val="left"/>
      <w:pPr>
        <w:tabs>
          <w:tab w:val="num" w:pos="3269"/>
        </w:tabs>
        <w:ind w:left="3269" w:hanging="360"/>
      </w:pPr>
      <w:rPr>
        <w:rFonts w:ascii="Wingdings" w:hAnsi="Wingdings" w:hint="default"/>
        <w:sz w:val="20"/>
      </w:rPr>
    </w:lvl>
    <w:lvl w:ilvl="5">
      <w:start w:val="1"/>
      <w:numFmt w:val="bullet"/>
      <w:lvlText w:val=""/>
      <w:lvlJc w:val="left"/>
      <w:pPr>
        <w:tabs>
          <w:tab w:val="num" w:pos="3989"/>
        </w:tabs>
        <w:ind w:left="3989" w:hanging="360"/>
      </w:pPr>
      <w:rPr>
        <w:rFonts w:ascii="Wingdings" w:hAnsi="Wingdings" w:hint="default"/>
        <w:sz w:val="20"/>
      </w:rPr>
    </w:lvl>
    <w:lvl w:ilvl="6">
      <w:start w:val="1"/>
      <w:numFmt w:val="bullet"/>
      <w:lvlText w:val=""/>
      <w:lvlJc w:val="left"/>
      <w:pPr>
        <w:tabs>
          <w:tab w:val="num" w:pos="4709"/>
        </w:tabs>
        <w:ind w:left="4709" w:hanging="360"/>
      </w:pPr>
      <w:rPr>
        <w:rFonts w:ascii="Wingdings" w:hAnsi="Wingdings" w:hint="default"/>
        <w:sz w:val="20"/>
      </w:rPr>
    </w:lvl>
    <w:lvl w:ilvl="7">
      <w:start w:val="1"/>
      <w:numFmt w:val="bullet"/>
      <w:lvlText w:val=""/>
      <w:lvlJc w:val="left"/>
      <w:pPr>
        <w:tabs>
          <w:tab w:val="num" w:pos="5429"/>
        </w:tabs>
        <w:ind w:left="5429" w:hanging="360"/>
      </w:pPr>
      <w:rPr>
        <w:rFonts w:ascii="Wingdings" w:hAnsi="Wingdings" w:hint="default"/>
        <w:sz w:val="20"/>
      </w:rPr>
    </w:lvl>
    <w:lvl w:ilvl="8">
      <w:start w:val="1"/>
      <w:numFmt w:val="bullet"/>
      <w:lvlText w:val=""/>
      <w:lvlJc w:val="left"/>
      <w:pPr>
        <w:tabs>
          <w:tab w:val="num" w:pos="6149"/>
        </w:tabs>
        <w:ind w:left="6149" w:hanging="360"/>
      </w:pPr>
      <w:rPr>
        <w:rFonts w:ascii="Wingdings" w:hAnsi="Wingdings" w:hint="default"/>
        <w:sz w:val="20"/>
      </w:rPr>
    </w:lvl>
  </w:abstractNum>
  <w:abstractNum w:abstractNumId="5">
    <w:nsid w:val="3A674132"/>
    <w:multiLevelType w:val="hybridMultilevel"/>
    <w:tmpl w:val="C85ADACE"/>
    <w:lvl w:ilvl="0" w:tplc="4FDE8C32">
      <w:start w:val="1"/>
      <w:numFmt w:val="bullet"/>
      <w:lvlText w:val=""/>
      <w:lvlJc w:val="left"/>
      <w:pPr>
        <w:ind w:left="720" w:hanging="360"/>
      </w:pPr>
      <w:rPr>
        <w:rFonts w:ascii="Symbol" w:hAnsi="Symbol" w:hint="default"/>
        <w:color w:val="CB4F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B72F43"/>
    <w:multiLevelType w:val="multilevel"/>
    <w:tmpl w:val="9C9A26CA"/>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65A36BE1"/>
    <w:multiLevelType w:val="multilevel"/>
    <w:tmpl w:val="AA203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6F27021B"/>
    <w:multiLevelType w:val="multilevel"/>
    <w:tmpl w:val="EF620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7"/>
  </w:num>
  <w:num w:numId="5">
    <w:abstractNumId w:val="6"/>
  </w:num>
  <w:num w:numId="6">
    <w:abstractNumId w:val="0"/>
  </w:num>
  <w:num w:numId="7">
    <w:abstractNumId w:val="1"/>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a-DK"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it-IT"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9FC"/>
    <w:rsid w:val="0000239B"/>
    <w:rsid w:val="000167C1"/>
    <w:rsid w:val="000316A7"/>
    <w:rsid w:val="000400C6"/>
    <w:rsid w:val="000769D9"/>
    <w:rsid w:val="000A150D"/>
    <w:rsid w:val="000B4691"/>
    <w:rsid w:val="000C5D9B"/>
    <w:rsid w:val="000E1930"/>
    <w:rsid w:val="00103342"/>
    <w:rsid w:val="00110BFA"/>
    <w:rsid w:val="0011544C"/>
    <w:rsid w:val="00115BBC"/>
    <w:rsid w:val="001172AF"/>
    <w:rsid w:val="00133507"/>
    <w:rsid w:val="00141303"/>
    <w:rsid w:val="00152F9C"/>
    <w:rsid w:val="001630B7"/>
    <w:rsid w:val="00184514"/>
    <w:rsid w:val="001B63A9"/>
    <w:rsid w:val="001C06DB"/>
    <w:rsid w:val="001C478F"/>
    <w:rsid w:val="001C4C71"/>
    <w:rsid w:val="001F343E"/>
    <w:rsid w:val="001F7A14"/>
    <w:rsid w:val="00210838"/>
    <w:rsid w:val="00211414"/>
    <w:rsid w:val="002202EB"/>
    <w:rsid w:val="00223858"/>
    <w:rsid w:val="0023797E"/>
    <w:rsid w:val="0024272C"/>
    <w:rsid w:val="00261866"/>
    <w:rsid w:val="00261D23"/>
    <w:rsid w:val="00264FDD"/>
    <w:rsid w:val="00275CFB"/>
    <w:rsid w:val="0027726C"/>
    <w:rsid w:val="002B253B"/>
    <w:rsid w:val="002B4D09"/>
    <w:rsid w:val="002B527D"/>
    <w:rsid w:val="002C5194"/>
    <w:rsid w:val="002D4941"/>
    <w:rsid w:val="002D7B8A"/>
    <w:rsid w:val="002F2255"/>
    <w:rsid w:val="002F7960"/>
    <w:rsid w:val="00301D4F"/>
    <w:rsid w:val="00302CFD"/>
    <w:rsid w:val="00316ACE"/>
    <w:rsid w:val="00325E78"/>
    <w:rsid w:val="0032653D"/>
    <w:rsid w:val="00340A20"/>
    <w:rsid w:val="00347192"/>
    <w:rsid w:val="00350A47"/>
    <w:rsid w:val="0035733B"/>
    <w:rsid w:val="00363BE4"/>
    <w:rsid w:val="00373589"/>
    <w:rsid w:val="0037548F"/>
    <w:rsid w:val="003810ED"/>
    <w:rsid w:val="00381EA6"/>
    <w:rsid w:val="003915B4"/>
    <w:rsid w:val="00391E80"/>
    <w:rsid w:val="00397EE2"/>
    <w:rsid w:val="003A68B4"/>
    <w:rsid w:val="003C302E"/>
    <w:rsid w:val="003C5536"/>
    <w:rsid w:val="003F723C"/>
    <w:rsid w:val="00402A74"/>
    <w:rsid w:val="004173C7"/>
    <w:rsid w:val="004514DB"/>
    <w:rsid w:val="00455449"/>
    <w:rsid w:val="0048218E"/>
    <w:rsid w:val="00485DE6"/>
    <w:rsid w:val="004A37CA"/>
    <w:rsid w:val="004A7BFB"/>
    <w:rsid w:val="004B0A42"/>
    <w:rsid w:val="004C57CF"/>
    <w:rsid w:val="004D4287"/>
    <w:rsid w:val="00523A38"/>
    <w:rsid w:val="0053279C"/>
    <w:rsid w:val="005337B5"/>
    <w:rsid w:val="00533B91"/>
    <w:rsid w:val="0055537C"/>
    <w:rsid w:val="00560669"/>
    <w:rsid w:val="00565C67"/>
    <w:rsid w:val="005A61D0"/>
    <w:rsid w:val="005B6144"/>
    <w:rsid w:val="005B7CCA"/>
    <w:rsid w:val="005C04E6"/>
    <w:rsid w:val="005F14C3"/>
    <w:rsid w:val="00602CAB"/>
    <w:rsid w:val="006075F2"/>
    <w:rsid w:val="00611B19"/>
    <w:rsid w:val="00614724"/>
    <w:rsid w:val="006336EE"/>
    <w:rsid w:val="00646C56"/>
    <w:rsid w:val="006503FE"/>
    <w:rsid w:val="0068330C"/>
    <w:rsid w:val="006870B9"/>
    <w:rsid w:val="00692791"/>
    <w:rsid w:val="00697253"/>
    <w:rsid w:val="006C09ED"/>
    <w:rsid w:val="006C30B7"/>
    <w:rsid w:val="006C6633"/>
    <w:rsid w:val="006F7EB3"/>
    <w:rsid w:val="00732E58"/>
    <w:rsid w:val="00740DFA"/>
    <w:rsid w:val="0079164B"/>
    <w:rsid w:val="00796129"/>
    <w:rsid w:val="007A4B58"/>
    <w:rsid w:val="007A64DC"/>
    <w:rsid w:val="007B505E"/>
    <w:rsid w:val="007E2AB6"/>
    <w:rsid w:val="007E4DD6"/>
    <w:rsid w:val="007F03FE"/>
    <w:rsid w:val="007F0E26"/>
    <w:rsid w:val="008217BB"/>
    <w:rsid w:val="00825F9F"/>
    <w:rsid w:val="00833C88"/>
    <w:rsid w:val="008619F0"/>
    <w:rsid w:val="00877B06"/>
    <w:rsid w:val="0088517E"/>
    <w:rsid w:val="00885808"/>
    <w:rsid w:val="008E0165"/>
    <w:rsid w:val="00927EC4"/>
    <w:rsid w:val="009332F7"/>
    <w:rsid w:val="00940D63"/>
    <w:rsid w:val="00962314"/>
    <w:rsid w:val="009A3469"/>
    <w:rsid w:val="009F27A7"/>
    <w:rsid w:val="009F6CB3"/>
    <w:rsid w:val="00A17835"/>
    <w:rsid w:val="00A22E3B"/>
    <w:rsid w:val="00A32900"/>
    <w:rsid w:val="00A4459C"/>
    <w:rsid w:val="00A52C9D"/>
    <w:rsid w:val="00A621DC"/>
    <w:rsid w:val="00A729FC"/>
    <w:rsid w:val="00A801EA"/>
    <w:rsid w:val="00AA0162"/>
    <w:rsid w:val="00AA7B15"/>
    <w:rsid w:val="00AE7E9A"/>
    <w:rsid w:val="00B02C51"/>
    <w:rsid w:val="00B13419"/>
    <w:rsid w:val="00B53A15"/>
    <w:rsid w:val="00B600B8"/>
    <w:rsid w:val="00B65558"/>
    <w:rsid w:val="00B65A87"/>
    <w:rsid w:val="00B72368"/>
    <w:rsid w:val="00B867DD"/>
    <w:rsid w:val="00B87FCE"/>
    <w:rsid w:val="00BF7926"/>
    <w:rsid w:val="00C03B6C"/>
    <w:rsid w:val="00C10439"/>
    <w:rsid w:val="00C12655"/>
    <w:rsid w:val="00C27693"/>
    <w:rsid w:val="00C37844"/>
    <w:rsid w:val="00C460D7"/>
    <w:rsid w:val="00C46B48"/>
    <w:rsid w:val="00C532EE"/>
    <w:rsid w:val="00C56DF7"/>
    <w:rsid w:val="00C605C3"/>
    <w:rsid w:val="00C657EE"/>
    <w:rsid w:val="00C76539"/>
    <w:rsid w:val="00C76E81"/>
    <w:rsid w:val="00C86572"/>
    <w:rsid w:val="00C94922"/>
    <w:rsid w:val="00CA1FE3"/>
    <w:rsid w:val="00CA2781"/>
    <w:rsid w:val="00CB469B"/>
    <w:rsid w:val="00CC6203"/>
    <w:rsid w:val="00CD7A16"/>
    <w:rsid w:val="00CF1A12"/>
    <w:rsid w:val="00D0367E"/>
    <w:rsid w:val="00D03813"/>
    <w:rsid w:val="00D05D9F"/>
    <w:rsid w:val="00D075DD"/>
    <w:rsid w:val="00D101B9"/>
    <w:rsid w:val="00D1351D"/>
    <w:rsid w:val="00D2383D"/>
    <w:rsid w:val="00D52998"/>
    <w:rsid w:val="00D574CD"/>
    <w:rsid w:val="00D6102E"/>
    <w:rsid w:val="00D719DF"/>
    <w:rsid w:val="00D73B81"/>
    <w:rsid w:val="00D87360"/>
    <w:rsid w:val="00DD57DF"/>
    <w:rsid w:val="00DE363F"/>
    <w:rsid w:val="00DF435F"/>
    <w:rsid w:val="00E02FDB"/>
    <w:rsid w:val="00E11DBC"/>
    <w:rsid w:val="00E31D94"/>
    <w:rsid w:val="00E547BE"/>
    <w:rsid w:val="00E678DB"/>
    <w:rsid w:val="00E7551A"/>
    <w:rsid w:val="00E86805"/>
    <w:rsid w:val="00EA2A0C"/>
    <w:rsid w:val="00EC3F70"/>
    <w:rsid w:val="00EE33B6"/>
    <w:rsid w:val="00EE737C"/>
    <w:rsid w:val="00F1167E"/>
    <w:rsid w:val="00F13BB1"/>
    <w:rsid w:val="00F169BC"/>
    <w:rsid w:val="00F2623E"/>
    <w:rsid w:val="00F30AE3"/>
    <w:rsid w:val="00F3200D"/>
    <w:rsid w:val="00F43331"/>
    <w:rsid w:val="00F44B21"/>
    <w:rsid w:val="00F46F02"/>
    <w:rsid w:val="00F60152"/>
    <w:rsid w:val="00F67AAB"/>
    <w:rsid w:val="00F851EF"/>
    <w:rsid w:val="00F95AC0"/>
    <w:rsid w:val="00FA5A21"/>
    <w:rsid w:val="00FB2C1C"/>
    <w:rsid w:val="00FC2582"/>
    <w:rsid w:val="00FE1A36"/>
    <w:rsid w:val="00FF3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HAnsi" w:hAnsi="Myriad Pro" w:cstheme="minorBidi"/>
        <w:color w:val="000000"/>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BB1"/>
    <w:pPr>
      <w:spacing w:after="60" w:line="276" w:lineRule="auto"/>
      <w:jc w:val="both"/>
    </w:pPr>
  </w:style>
  <w:style w:type="paragraph" w:styleId="Heading2">
    <w:name w:val="heading 2"/>
    <w:basedOn w:val="Normal"/>
    <w:link w:val="Heading2Char"/>
    <w:uiPriority w:val="9"/>
    <w:unhideWhenUsed/>
    <w:qFormat/>
    <w:rsid w:val="00A729FC"/>
    <w:pPr>
      <w:spacing w:before="240" w:after="150" w:line="240" w:lineRule="auto"/>
      <w:outlineLvl w:val="1"/>
    </w:pPr>
    <w:rPr>
      <w:rFonts w:cs="Times New Roman"/>
      <w:color w:val="E36C0A"/>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2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729FC"/>
    <w:rPr>
      <w:rFonts w:ascii="Myriad Pro" w:hAnsi="Myriad Pro" w:cs="Times New Roman"/>
      <w:color w:val="E36C0A"/>
      <w:sz w:val="27"/>
      <w:szCs w:val="27"/>
      <w:lang w:eastAsia="en-GB"/>
    </w:rPr>
  </w:style>
  <w:style w:type="character" w:styleId="Strong">
    <w:name w:val="Strong"/>
    <w:basedOn w:val="DefaultParagraphFont"/>
    <w:uiPriority w:val="22"/>
    <w:qFormat/>
    <w:rsid w:val="0055537C"/>
    <w:rPr>
      <w:b/>
      <w:bCs/>
    </w:rPr>
  </w:style>
  <w:style w:type="paragraph" w:styleId="NormalWeb">
    <w:name w:val="Normal (Web)"/>
    <w:basedOn w:val="Normal"/>
    <w:uiPriority w:val="99"/>
    <w:unhideWhenUsed/>
    <w:rsid w:val="000400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4272C"/>
    <w:rPr>
      <w:color w:val="0563C1" w:themeColor="hyperlink"/>
      <w:u w:val="single"/>
    </w:rPr>
  </w:style>
  <w:style w:type="character" w:styleId="FollowedHyperlink">
    <w:name w:val="FollowedHyperlink"/>
    <w:basedOn w:val="DefaultParagraphFont"/>
    <w:uiPriority w:val="99"/>
    <w:semiHidden/>
    <w:unhideWhenUsed/>
    <w:rsid w:val="0024272C"/>
    <w:rPr>
      <w:color w:val="954F72" w:themeColor="followedHyperlink"/>
      <w:u w:val="single"/>
    </w:rPr>
  </w:style>
  <w:style w:type="paragraph" w:customStyle="1" w:styleId="Default">
    <w:name w:val="Default"/>
    <w:rsid w:val="0024272C"/>
    <w:pPr>
      <w:autoSpaceDE w:val="0"/>
      <w:autoSpaceDN w:val="0"/>
      <w:adjustRightInd w:val="0"/>
      <w:spacing w:after="0" w:line="240" w:lineRule="auto"/>
    </w:pPr>
    <w:rPr>
      <w:rFonts w:ascii="Arial" w:hAnsi="Arial" w:cs="Arial"/>
      <w:sz w:val="24"/>
      <w:szCs w:val="24"/>
    </w:rPr>
  </w:style>
  <w:style w:type="paragraph" w:styleId="ListParagraph">
    <w:name w:val="List Paragraph"/>
    <w:basedOn w:val="Normal"/>
    <w:link w:val="ListParagraphChar"/>
    <w:uiPriority w:val="34"/>
    <w:qFormat/>
    <w:rsid w:val="00C532EE"/>
    <w:pPr>
      <w:ind w:left="720"/>
      <w:contextualSpacing/>
    </w:pPr>
  </w:style>
  <w:style w:type="paragraph" w:customStyle="1" w:styleId="Link">
    <w:name w:val="Link"/>
    <w:basedOn w:val="ListParagraph"/>
    <w:link w:val="LinkChar"/>
    <w:qFormat/>
    <w:rsid w:val="00C532EE"/>
    <w:pPr>
      <w:numPr>
        <w:numId w:val="8"/>
      </w:numPr>
      <w:spacing w:after="0" w:line="240" w:lineRule="auto"/>
    </w:pPr>
    <w:rPr>
      <w:rFonts w:cs="Times New Roman"/>
      <w:bCs/>
    </w:rPr>
  </w:style>
  <w:style w:type="character" w:customStyle="1" w:styleId="ListParagraphChar">
    <w:name w:val="List Paragraph Char"/>
    <w:basedOn w:val="DefaultParagraphFont"/>
    <w:link w:val="ListParagraph"/>
    <w:uiPriority w:val="34"/>
    <w:rsid w:val="00C532EE"/>
  </w:style>
  <w:style w:type="character" w:customStyle="1" w:styleId="LinkChar">
    <w:name w:val="Link Char"/>
    <w:basedOn w:val="ListParagraphChar"/>
    <w:link w:val="Link"/>
    <w:rsid w:val="00C532EE"/>
    <w:rPr>
      <w:rFonts w:cs="Times New Roman"/>
      <w:bCs/>
    </w:rPr>
  </w:style>
  <w:style w:type="paragraph" w:styleId="BalloonText">
    <w:name w:val="Balloon Text"/>
    <w:basedOn w:val="Normal"/>
    <w:link w:val="BalloonTextChar"/>
    <w:uiPriority w:val="99"/>
    <w:semiHidden/>
    <w:unhideWhenUsed/>
    <w:rsid w:val="007E2A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AB6"/>
    <w:rPr>
      <w:rFonts w:ascii="Segoe UI" w:hAnsi="Segoe UI" w:cs="Segoe UI"/>
      <w:sz w:val="18"/>
      <w:szCs w:val="18"/>
    </w:rPr>
  </w:style>
  <w:style w:type="paragraph" w:styleId="Header">
    <w:name w:val="header"/>
    <w:basedOn w:val="Normal"/>
    <w:link w:val="HeaderChar"/>
    <w:uiPriority w:val="99"/>
    <w:unhideWhenUsed/>
    <w:rsid w:val="003C5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536"/>
  </w:style>
  <w:style w:type="paragraph" w:styleId="Footer">
    <w:name w:val="footer"/>
    <w:basedOn w:val="Normal"/>
    <w:link w:val="FooterChar"/>
    <w:uiPriority w:val="99"/>
    <w:unhideWhenUsed/>
    <w:rsid w:val="003C5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536"/>
  </w:style>
  <w:style w:type="table" w:customStyle="1" w:styleId="TableGrid1">
    <w:name w:val="Table Grid1"/>
    <w:basedOn w:val="TableNormal"/>
    <w:next w:val="TableGrid"/>
    <w:uiPriority w:val="39"/>
    <w:rsid w:val="004D4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ry">
    <w:name w:val="commentary"/>
    <w:basedOn w:val="DefaultParagraphFont"/>
    <w:rsid w:val="00646C56"/>
  </w:style>
  <w:style w:type="character" w:customStyle="1" w:styleId="text-content15">
    <w:name w:val="text-content15"/>
    <w:basedOn w:val="DefaultParagraphFont"/>
    <w:rsid w:val="00C276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HAnsi" w:hAnsi="Myriad Pro" w:cstheme="minorBidi"/>
        <w:color w:val="000000"/>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BB1"/>
    <w:pPr>
      <w:spacing w:after="60" w:line="276" w:lineRule="auto"/>
      <w:jc w:val="both"/>
    </w:pPr>
  </w:style>
  <w:style w:type="paragraph" w:styleId="Heading2">
    <w:name w:val="heading 2"/>
    <w:basedOn w:val="Normal"/>
    <w:link w:val="Heading2Char"/>
    <w:uiPriority w:val="9"/>
    <w:unhideWhenUsed/>
    <w:qFormat/>
    <w:rsid w:val="00A729FC"/>
    <w:pPr>
      <w:spacing w:before="240" w:after="150" w:line="240" w:lineRule="auto"/>
      <w:outlineLvl w:val="1"/>
    </w:pPr>
    <w:rPr>
      <w:rFonts w:cs="Times New Roman"/>
      <w:color w:val="E36C0A"/>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2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729FC"/>
    <w:rPr>
      <w:rFonts w:ascii="Myriad Pro" w:hAnsi="Myriad Pro" w:cs="Times New Roman"/>
      <w:color w:val="E36C0A"/>
      <w:sz w:val="27"/>
      <w:szCs w:val="27"/>
      <w:lang w:eastAsia="en-GB"/>
    </w:rPr>
  </w:style>
  <w:style w:type="character" w:styleId="Strong">
    <w:name w:val="Strong"/>
    <w:basedOn w:val="DefaultParagraphFont"/>
    <w:uiPriority w:val="22"/>
    <w:qFormat/>
    <w:rsid w:val="0055537C"/>
    <w:rPr>
      <w:b/>
      <w:bCs/>
    </w:rPr>
  </w:style>
  <w:style w:type="paragraph" w:styleId="NormalWeb">
    <w:name w:val="Normal (Web)"/>
    <w:basedOn w:val="Normal"/>
    <w:uiPriority w:val="99"/>
    <w:unhideWhenUsed/>
    <w:rsid w:val="000400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4272C"/>
    <w:rPr>
      <w:color w:val="0563C1" w:themeColor="hyperlink"/>
      <w:u w:val="single"/>
    </w:rPr>
  </w:style>
  <w:style w:type="character" w:styleId="FollowedHyperlink">
    <w:name w:val="FollowedHyperlink"/>
    <w:basedOn w:val="DefaultParagraphFont"/>
    <w:uiPriority w:val="99"/>
    <w:semiHidden/>
    <w:unhideWhenUsed/>
    <w:rsid w:val="0024272C"/>
    <w:rPr>
      <w:color w:val="954F72" w:themeColor="followedHyperlink"/>
      <w:u w:val="single"/>
    </w:rPr>
  </w:style>
  <w:style w:type="paragraph" w:customStyle="1" w:styleId="Default">
    <w:name w:val="Default"/>
    <w:rsid w:val="0024272C"/>
    <w:pPr>
      <w:autoSpaceDE w:val="0"/>
      <w:autoSpaceDN w:val="0"/>
      <w:adjustRightInd w:val="0"/>
      <w:spacing w:after="0" w:line="240" w:lineRule="auto"/>
    </w:pPr>
    <w:rPr>
      <w:rFonts w:ascii="Arial" w:hAnsi="Arial" w:cs="Arial"/>
      <w:sz w:val="24"/>
      <w:szCs w:val="24"/>
    </w:rPr>
  </w:style>
  <w:style w:type="paragraph" w:styleId="ListParagraph">
    <w:name w:val="List Paragraph"/>
    <w:basedOn w:val="Normal"/>
    <w:link w:val="ListParagraphChar"/>
    <w:uiPriority w:val="34"/>
    <w:qFormat/>
    <w:rsid w:val="00C532EE"/>
    <w:pPr>
      <w:ind w:left="720"/>
      <w:contextualSpacing/>
    </w:pPr>
  </w:style>
  <w:style w:type="paragraph" w:customStyle="1" w:styleId="Link">
    <w:name w:val="Link"/>
    <w:basedOn w:val="ListParagraph"/>
    <w:link w:val="LinkChar"/>
    <w:qFormat/>
    <w:rsid w:val="00C532EE"/>
    <w:pPr>
      <w:numPr>
        <w:numId w:val="8"/>
      </w:numPr>
      <w:spacing w:after="0" w:line="240" w:lineRule="auto"/>
    </w:pPr>
    <w:rPr>
      <w:rFonts w:cs="Times New Roman"/>
      <w:bCs/>
    </w:rPr>
  </w:style>
  <w:style w:type="character" w:customStyle="1" w:styleId="ListParagraphChar">
    <w:name w:val="List Paragraph Char"/>
    <w:basedOn w:val="DefaultParagraphFont"/>
    <w:link w:val="ListParagraph"/>
    <w:uiPriority w:val="34"/>
    <w:rsid w:val="00C532EE"/>
  </w:style>
  <w:style w:type="character" w:customStyle="1" w:styleId="LinkChar">
    <w:name w:val="Link Char"/>
    <w:basedOn w:val="ListParagraphChar"/>
    <w:link w:val="Link"/>
    <w:rsid w:val="00C532EE"/>
    <w:rPr>
      <w:rFonts w:cs="Times New Roman"/>
      <w:bCs/>
    </w:rPr>
  </w:style>
  <w:style w:type="paragraph" w:styleId="BalloonText">
    <w:name w:val="Balloon Text"/>
    <w:basedOn w:val="Normal"/>
    <w:link w:val="BalloonTextChar"/>
    <w:uiPriority w:val="99"/>
    <w:semiHidden/>
    <w:unhideWhenUsed/>
    <w:rsid w:val="007E2A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2AB6"/>
    <w:rPr>
      <w:rFonts w:ascii="Segoe UI" w:hAnsi="Segoe UI" w:cs="Segoe UI"/>
      <w:sz w:val="18"/>
      <w:szCs w:val="18"/>
    </w:rPr>
  </w:style>
  <w:style w:type="paragraph" w:styleId="Header">
    <w:name w:val="header"/>
    <w:basedOn w:val="Normal"/>
    <w:link w:val="HeaderChar"/>
    <w:uiPriority w:val="99"/>
    <w:unhideWhenUsed/>
    <w:rsid w:val="003C5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536"/>
  </w:style>
  <w:style w:type="paragraph" w:styleId="Footer">
    <w:name w:val="footer"/>
    <w:basedOn w:val="Normal"/>
    <w:link w:val="FooterChar"/>
    <w:uiPriority w:val="99"/>
    <w:unhideWhenUsed/>
    <w:rsid w:val="003C5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536"/>
  </w:style>
  <w:style w:type="table" w:customStyle="1" w:styleId="TableGrid1">
    <w:name w:val="Table Grid1"/>
    <w:basedOn w:val="TableNormal"/>
    <w:next w:val="TableGrid"/>
    <w:uiPriority w:val="39"/>
    <w:rsid w:val="004D4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ry">
    <w:name w:val="commentary"/>
    <w:basedOn w:val="DefaultParagraphFont"/>
    <w:rsid w:val="00646C56"/>
  </w:style>
  <w:style w:type="character" w:customStyle="1" w:styleId="text-content15">
    <w:name w:val="text-content15"/>
    <w:basedOn w:val="DefaultParagraphFont"/>
    <w:rsid w:val="00C27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9496">
      <w:bodyDiv w:val="1"/>
      <w:marLeft w:val="0"/>
      <w:marRight w:val="0"/>
      <w:marTop w:val="0"/>
      <w:marBottom w:val="0"/>
      <w:divBdr>
        <w:top w:val="none" w:sz="0" w:space="0" w:color="auto"/>
        <w:left w:val="none" w:sz="0" w:space="0" w:color="auto"/>
        <w:bottom w:val="none" w:sz="0" w:space="0" w:color="auto"/>
        <w:right w:val="none" w:sz="0" w:space="0" w:color="auto"/>
      </w:divBdr>
    </w:div>
    <w:div w:id="65805098">
      <w:bodyDiv w:val="1"/>
      <w:marLeft w:val="0"/>
      <w:marRight w:val="0"/>
      <w:marTop w:val="0"/>
      <w:marBottom w:val="0"/>
      <w:divBdr>
        <w:top w:val="none" w:sz="0" w:space="0" w:color="auto"/>
        <w:left w:val="none" w:sz="0" w:space="0" w:color="auto"/>
        <w:bottom w:val="none" w:sz="0" w:space="0" w:color="auto"/>
        <w:right w:val="none" w:sz="0" w:space="0" w:color="auto"/>
      </w:divBdr>
    </w:div>
    <w:div w:id="147552206">
      <w:bodyDiv w:val="1"/>
      <w:marLeft w:val="0"/>
      <w:marRight w:val="0"/>
      <w:marTop w:val="0"/>
      <w:marBottom w:val="0"/>
      <w:divBdr>
        <w:top w:val="none" w:sz="0" w:space="0" w:color="auto"/>
        <w:left w:val="none" w:sz="0" w:space="0" w:color="auto"/>
        <w:bottom w:val="none" w:sz="0" w:space="0" w:color="auto"/>
        <w:right w:val="none" w:sz="0" w:space="0" w:color="auto"/>
      </w:divBdr>
    </w:div>
    <w:div w:id="178282647">
      <w:bodyDiv w:val="1"/>
      <w:marLeft w:val="0"/>
      <w:marRight w:val="0"/>
      <w:marTop w:val="0"/>
      <w:marBottom w:val="0"/>
      <w:divBdr>
        <w:top w:val="none" w:sz="0" w:space="0" w:color="auto"/>
        <w:left w:val="none" w:sz="0" w:space="0" w:color="auto"/>
        <w:bottom w:val="none" w:sz="0" w:space="0" w:color="auto"/>
        <w:right w:val="none" w:sz="0" w:space="0" w:color="auto"/>
      </w:divBdr>
    </w:div>
    <w:div w:id="221260292">
      <w:bodyDiv w:val="1"/>
      <w:marLeft w:val="0"/>
      <w:marRight w:val="0"/>
      <w:marTop w:val="0"/>
      <w:marBottom w:val="0"/>
      <w:divBdr>
        <w:top w:val="none" w:sz="0" w:space="0" w:color="auto"/>
        <w:left w:val="none" w:sz="0" w:space="0" w:color="auto"/>
        <w:bottom w:val="none" w:sz="0" w:space="0" w:color="auto"/>
        <w:right w:val="none" w:sz="0" w:space="0" w:color="auto"/>
      </w:divBdr>
    </w:div>
    <w:div w:id="256060771">
      <w:bodyDiv w:val="1"/>
      <w:marLeft w:val="0"/>
      <w:marRight w:val="0"/>
      <w:marTop w:val="0"/>
      <w:marBottom w:val="0"/>
      <w:divBdr>
        <w:top w:val="none" w:sz="0" w:space="0" w:color="auto"/>
        <w:left w:val="none" w:sz="0" w:space="0" w:color="auto"/>
        <w:bottom w:val="none" w:sz="0" w:space="0" w:color="auto"/>
        <w:right w:val="none" w:sz="0" w:space="0" w:color="auto"/>
      </w:divBdr>
    </w:div>
    <w:div w:id="262612918">
      <w:bodyDiv w:val="1"/>
      <w:marLeft w:val="0"/>
      <w:marRight w:val="0"/>
      <w:marTop w:val="0"/>
      <w:marBottom w:val="0"/>
      <w:divBdr>
        <w:top w:val="none" w:sz="0" w:space="0" w:color="auto"/>
        <w:left w:val="none" w:sz="0" w:space="0" w:color="auto"/>
        <w:bottom w:val="none" w:sz="0" w:space="0" w:color="auto"/>
        <w:right w:val="none" w:sz="0" w:space="0" w:color="auto"/>
      </w:divBdr>
    </w:div>
    <w:div w:id="385689630">
      <w:bodyDiv w:val="1"/>
      <w:marLeft w:val="0"/>
      <w:marRight w:val="0"/>
      <w:marTop w:val="0"/>
      <w:marBottom w:val="0"/>
      <w:divBdr>
        <w:top w:val="none" w:sz="0" w:space="0" w:color="auto"/>
        <w:left w:val="none" w:sz="0" w:space="0" w:color="auto"/>
        <w:bottom w:val="none" w:sz="0" w:space="0" w:color="auto"/>
        <w:right w:val="none" w:sz="0" w:space="0" w:color="auto"/>
      </w:divBdr>
    </w:div>
    <w:div w:id="439254844">
      <w:bodyDiv w:val="1"/>
      <w:marLeft w:val="0"/>
      <w:marRight w:val="0"/>
      <w:marTop w:val="0"/>
      <w:marBottom w:val="0"/>
      <w:divBdr>
        <w:top w:val="none" w:sz="0" w:space="0" w:color="auto"/>
        <w:left w:val="none" w:sz="0" w:space="0" w:color="auto"/>
        <w:bottom w:val="none" w:sz="0" w:space="0" w:color="auto"/>
        <w:right w:val="none" w:sz="0" w:space="0" w:color="auto"/>
      </w:divBdr>
    </w:div>
    <w:div w:id="694770249">
      <w:bodyDiv w:val="1"/>
      <w:marLeft w:val="0"/>
      <w:marRight w:val="0"/>
      <w:marTop w:val="0"/>
      <w:marBottom w:val="0"/>
      <w:divBdr>
        <w:top w:val="none" w:sz="0" w:space="0" w:color="auto"/>
        <w:left w:val="none" w:sz="0" w:space="0" w:color="auto"/>
        <w:bottom w:val="none" w:sz="0" w:space="0" w:color="auto"/>
        <w:right w:val="none" w:sz="0" w:space="0" w:color="auto"/>
      </w:divBdr>
    </w:div>
    <w:div w:id="700253469">
      <w:bodyDiv w:val="1"/>
      <w:marLeft w:val="0"/>
      <w:marRight w:val="0"/>
      <w:marTop w:val="0"/>
      <w:marBottom w:val="0"/>
      <w:divBdr>
        <w:top w:val="none" w:sz="0" w:space="0" w:color="auto"/>
        <w:left w:val="none" w:sz="0" w:space="0" w:color="auto"/>
        <w:bottom w:val="none" w:sz="0" w:space="0" w:color="auto"/>
        <w:right w:val="none" w:sz="0" w:space="0" w:color="auto"/>
      </w:divBdr>
    </w:div>
    <w:div w:id="722367280">
      <w:bodyDiv w:val="1"/>
      <w:marLeft w:val="0"/>
      <w:marRight w:val="0"/>
      <w:marTop w:val="0"/>
      <w:marBottom w:val="0"/>
      <w:divBdr>
        <w:top w:val="none" w:sz="0" w:space="0" w:color="auto"/>
        <w:left w:val="none" w:sz="0" w:space="0" w:color="auto"/>
        <w:bottom w:val="none" w:sz="0" w:space="0" w:color="auto"/>
        <w:right w:val="none" w:sz="0" w:space="0" w:color="auto"/>
      </w:divBdr>
    </w:div>
    <w:div w:id="864756154">
      <w:bodyDiv w:val="1"/>
      <w:marLeft w:val="0"/>
      <w:marRight w:val="0"/>
      <w:marTop w:val="0"/>
      <w:marBottom w:val="0"/>
      <w:divBdr>
        <w:top w:val="none" w:sz="0" w:space="0" w:color="auto"/>
        <w:left w:val="none" w:sz="0" w:space="0" w:color="auto"/>
        <w:bottom w:val="none" w:sz="0" w:space="0" w:color="auto"/>
        <w:right w:val="none" w:sz="0" w:space="0" w:color="auto"/>
      </w:divBdr>
    </w:div>
    <w:div w:id="891158877">
      <w:bodyDiv w:val="1"/>
      <w:marLeft w:val="0"/>
      <w:marRight w:val="0"/>
      <w:marTop w:val="0"/>
      <w:marBottom w:val="0"/>
      <w:divBdr>
        <w:top w:val="none" w:sz="0" w:space="0" w:color="auto"/>
        <w:left w:val="none" w:sz="0" w:space="0" w:color="auto"/>
        <w:bottom w:val="none" w:sz="0" w:space="0" w:color="auto"/>
        <w:right w:val="none" w:sz="0" w:space="0" w:color="auto"/>
      </w:divBdr>
    </w:div>
    <w:div w:id="921647722">
      <w:bodyDiv w:val="1"/>
      <w:marLeft w:val="0"/>
      <w:marRight w:val="0"/>
      <w:marTop w:val="0"/>
      <w:marBottom w:val="0"/>
      <w:divBdr>
        <w:top w:val="none" w:sz="0" w:space="0" w:color="auto"/>
        <w:left w:val="none" w:sz="0" w:space="0" w:color="auto"/>
        <w:bottom w:val="none" w:sz="0" w:space="0" w:color="auto"/>
        <w:right w:val="none" w:sz="0" w:space="0" w:color="auto"/>
      </w:divBdr>
    </w:div>
    <w:div w:id="938677101">
      <w:bodyDiv w:val="1"/>
      <w:marLeft w:val="0"/>
      <w:marRight w:val="0"/>
      <w:marTop w:val="0"/>
      <w:marBottom w:val="0"/>
      <w:divBdr>
        <w:top w:val="none" w:sz="0" w:space="0" w:color="auto"/>
        <w:left w:val="none" w:sz="0" w:space="0" w:color="auto"/>
        <w:bottom w:val="none" w:sz="0" w:space="0" w:color="auto"/>
        <w:right w:val="none" w:sz="0" w:space="0" w:color="auto"/>
      </w:divBdr>
    </w:div>
    <w:div w:id="1071344318">
      <w:bodyDiv w:val="1"/>
      <w:marLeft w:val="0"/>
      <w:marRight w:val="0"/>
      <w:marTop w:val="0"/>
      <w:marBottom w:val="0"/>
      <w:divBdr>
        <w:top w:val="none" w:sz="0" w:space="0" w:color="auto"/>
        <w:left w:val="none" w:sz="0" w:space="0" w:color="auto"/>
        <w:bottom w:val="none" w:sz="0" w:space="0" w:color="auto"/>
        <w:right w:val="none" w:sz="0" w:space="0" w:color="auto"/>
      </w:divBdr>
    </w:div>
    <w:div w:id="1237135015">
      <w:bodyDiv w:val="1"/>
      <w:marLeft w:val="0"/>
      <w:marRight w:val="0"/>
      <w:marTop w:val="0"/>
      <w:marBottom w:val="0"/>
      <w:divBdr>
        <w:top w:val="none" w:sz="0" w:space="0" w:color="auto"/>
        <w:left w:val="none" w:sz="0" w:space="0" w:color="auto"/>
        <w:bottom w:val="none" w:sz="0" w:space="0" w:color="auto"/>
        <w:right w:val="none" w:sz="0" w:space="0" w:color="auto"/>
      </w:divBdr>
    </w:div>
    <w:div w:id="1376927508">
      <w:bodyDiv w:val="1"/>
      <w:marLeft w:val="0"/>
      <w:marRight w:val="0"/>
      <w:marTop w:val="0"/>
      <w:marBottom w:val="0"/>
      <w:divBdr>
        <w:top w:val="none" w:sz="0" w:space="0" w:color="auto"/>
        <w:left w:val="none" w:sz="0" w:space="0" w:color="auto"/>
        <w:bottom w:val="none" w:sz="0" w:space="0" w:color="auto"/>
        <w:right w:val="none" w:sz="0" w:space="0" w:color="auto"/>
      </w:divBdr>
    </w:div>
    <w:div w:id="1443306969">
      <w:bodyDiv w:val="1"/>
      <w:marLeft w:val="0"/>
      <w:marRight w:val="0"/>
      <w:marTop w:val="0"/>
      <w:marBottom w:val="0"/>
      <w:divBdr>
        <w:top w:val="none" w:sz="0" w:space="0" w:color="auto"/>
        <w:left w:val="none" w:sz="0" w:space="0" w:color="auto"/>
        <w:bottom w:val="none" w:sz="0" w:space="0" w:color="auto"/>
        <w:right w:val="none" w:sz="0" w:space="0" w:color="auto"/>
      </w:divBdr>
    </w:div>
    <w:div w:id="1464887174">
      <w:bodyDiv w:val="1"/>
      <w:marLeft w:val="0"/>
      <w:marRight w:val="0"/>
      <w:marTop w:val="0"/>
      <w:marBottom w:val="0"/>
      <w:divBdr>
        <w:top w:val="none" w:sz="0" w:space="0" w:color="auto"/>
        <w:left w:val="none" w:sz="0" w:space="0" w:color="auto"/>
        <w:bottom w:val="none" w:sz="0" w:space="0" w:color="auto"/>
        <w:right w:val="none" w:sz="0" w:space="0" w:color="auto"/>
      </w:divBdr>
    </w:div>
    <w:div w:id="1496140137">
      <w:bodyDiv w:val="1"/>
      <w:marLeft w:val="0"/>
      <w:marRight w:val="0"/>
      <w:marTop w:val="0"/>
      <w:marBottom w:val="0"/>
      <w:divBdr>
        <w:top w:val="none" w:sz="0" w:space="0" w:color="auto"/>
        <w:left w:val="none" w:sz="0" w:space="0" w:color="auto"/>
        <w:bottom w:val="none" w:sz="0" w:space="0" w:color="auto"/>
        <w:right w:val="none" w:sz="0" w:space="0" w:color="auto"/>
      </w:divBdr>
    </w:div>
    <w:div w:id="1523010346">
      <w:bodyDiv w:val="1"/>
      <w:marLeft w:val="0"/>
      <w:marRight w:val="0"/>
      <w:marTop w:val="0"/>
      <w:marBottom w:val="0"/>
      <w:divBdr>
        <w:top w:val="none" w:sz="0" w:space="0" w:color="auto"/>
        <w:left w:val="none" w:sz="0" w:space="0" w:color="auto"/>
        <w:bottom w:val="none" w:sz="0" w:space="0" w:color="auto"/>
        <w:right w:val="none" w:sz="0" w:space="0" w:color="auto"/>
      </w:divBdr>
    </w:div>
    <w:div w:id="1622147749">
      <w:bodyDiv w:val="1"/>
      <w:marLeft w:val="0"/>
      <w:marRight w:val="0"/>
      <w:marTop w:val="0"/>
      <w:marBottom w:val="0"/>
      <w:divBdr>
        <w:top w:val="none" w:sz="0" w:space="0" w:color="auto"/>
        <w:left w:val="none" w:sz="0" w:space="0" w:color="auto"/>
        <w:bottom w:val="none" w:sz="0" w:space="0" w:color="auto"/>
        <w:right w:val="none" w:sz="0" w:space="0" w:color="auto"/>
      </w:divBdr>
    </w:div>
    <w:div w:id="1654677582">
      <w:bodyDiv w:val="1"/>
      <w:marLeft w:val="0"/>
      <w:marRight w:val="0"/>
      <w:marTop w:val="0"/>
      <w:marBottom w:val="0"/>
      <w:divBdr>
        <w:top w:val="none" w:sz="0" w:space="0" w:color="auto"/>
        <w:left w:val="none" w:sz="0" w:space="0" w:color="auto"/>
        <w:bottom w:val="none" w:sz="0" w:space="0" w:color="auto"/>
        <w:right w:val="none" w:sz="0" w:space="0" w:color="auto"/>
      </w:divBdr>
    </w:div>
    <w:div w:id="1655455378">
      <w:bodyDiv w:val="1"/>
      <w:marLeft w:val="0"/>
      <w:marRight w:val="0"/>
      <w:marTop w:val="0"/>
      <w:marBottom w:val="0"/>
      <w:divBdr>
        <w:top w:val="none" w:sz="0" w:space="0" w:color="auto"/>
        <w:left w:val="none" w:sz="0" w:space="0" w:color="auto"/>
        <w:bottom w:val="none" w:sz="0" w:space="0" w:color="auto"/>
        <w:right w:val="none" w:sz="0" w:space="0" w:color="auto"/>
      </w:divBdr>
    </w:div>
    <w:div w:id="1684240884">
      <w:bodyDiv w:val="1"/>
      <w:marLeft w:val="0"/>
      <w:marRight w:val="0"/>
      <w:marTop w:val="0"/>
      <w:marBottom w:val="0"/>
      <w:divBdr>
        <w:top w:val="none" w:sz="0" w:space="0" w:color="auto"/>
        <w:left w:val="none" w:sz="0" w:space="0" w:color="auto"/>
        <w:bottom w:val="none" w:sz="0" w:space="0" w:color="auto"/>
        <w:right w:val="none" w:sz="0" w:space="0" w:color="auto"/>
      </w:divBdr>
    </w:div>
    <w:div w:id="1685856898">
      <w:bodyDiv w:val="1"/>
      <w:marLeft w:val="0"/>
      <w:marRight w:val="0"/>
      <w:marTop w:val="0"/>
      <w:marBottom w:val="0"/>
      <w:divBdr>
        <w:top w:val="none" w:sz="0" w:space="0" w:color="auto"/>
        <w:left w:val="none" w:sz="0" w:space="0" w:color="auto"/>
        <w:bottom w:val="none" w:sz="0" w:space="0" w:color="auto"/>
        <w:right w:val="none" w:sz="0" w:space="0" w:color="auto"/>
      </w:divBdr>
    </w:div>
    <w:div w:id="1754007514">
      <w:bodyDiv w:val="1"/>
      <w:marLeft w:val="0"/>
      <w:marRight w:val="0"/>
      <w:marTop w:val="0"/>
      <w:marBottom w:val="0"/>
      <w:divBdr>
        <w:top w:val="none" w:sz="0" w:space="0" w:color="auto"/>
        <w:left w:val="none" w:sz="0" w:space="0" w:color="auto"/>
        <w:bottom w:val="none" w:sz="0" w:space="0" w:color="auto"/>
        <w:right w:val="none" w:sz="0" w:space="0" w:color="auto"/>
      </w:divBdr>
    </w:div>
    <w:div w:id="1802383313">
      <w:bodyDiv w:val="1"/>
      <w:marLeft w:val="0"/>
      <w:marRight w:val="0"/>
      <w:marTop w:val="0"/>
      <w:marBottom w:val="0"/>
      <w:divBdr>
        <w:top w:val="none" w:sz="0" w:space="0" w:color="auto"/>
        <w:left w:val="none" w:sz="0" w:space="0" w:color="auto"/>
        <w:bottom w:val="none" w:sz="0" w:space="0" w:color="auto"/>
        <w:right w:val="none" w:sz="0" w:space="0" w:color="auto"/>
      </w:divBdr>
    </w:div>
    <w:div w:id="1816877316">
      <w:bodyDiv w:val="1"/>
      <w:marLeft w:val="0"/>
      <w:marRight w:val="0"/>
      <w:marTop w:val="0"/>
      <w:marBottom w:val="0"/>
      <w:divBdr>
        <w:top w:val="none" w:sz="0" w:space="0" w:color="auto"/>
        <w:left w:val="none" w:sz="0" w:space="0" w:color="auto"/>
        <w:bottom w:val="none" w:sz="0" w:space="0" w:color="auto"/>
        <w:right w:val="none" w:sz="0" w:space="0" w:color="auto"/>
      </w:divBdr>
    </w:div>
    <w:div w:id="1825512845">
      <w:bodyDiv w:val="1"/>
      <w:marLeft w:val="0"/>
      <w:marRight w:val="0"/>
      <w:marTop w:val="0"/>
      <w:marBottom w:val="0"/>
      <w:divBdr>
        <w:top w:val="none" w:sz="0" w:space="0" w:color="auto"/>
        <w:left w:val="none" w:sz="0" w:space="0" w:color="auto"/>
        <w:bottom w:val="none" w:sz="0" w:space="0" w:color="auto"/>
        <w:right w:val="none" w:sz="0" w:space="0" w:color="auto"/>
      </w:divBdr>
    </w:div>
    <w:div w:id="1906913482">
      <w:bodyDiv w:val="1"/>
      <w:marLeft w:val="0"/>
      <w:marRight w:val="0"/>
      <w:marTop w:val="0"/>
      <w:marBottom w:val="0"/>
      <w:divBdr>
        <w:top w:val="none" w:sz="0" w:space="0" w:color="auto"/>
        <w:left w:val="none" w:sz="0" w:space="0" w:color="auto"/>
        <w:bottom w:val="none" w:sz="0" w:space="0" w:color="auto"/>
        <w:right w:val="none" w:sz="0" w:space="0" w:color="auto"/>
      </w:divBdr>
    </w:div>
    <w:div w:id="1928490821">
      <w:bodyDiv w:val="1"/>
      <w:marLeft w:val="0"/>
      <w:marRight w:val="0"/>
      <w:marTop w:val="0"/>
      <w:marBottom w:val="0"/>
      <w:divBdr>
        <w:top w:val="none" w:sz="0" w:space="0" w:color="auto"/>
        <w:left w:val="none" w:sz="0" w:space="0" w:color="auto"/>
        <w:bottom w:val="none" w:sz="0" w:space="0" w:color="auto"/>
        <w:right w:val="none" w:sz="0" w:space="0" w:color="auto"/>
      </w:divBdr>
    </w:div>
    <w:div w:id="1974629690">
      <w:bodyDiv w:val="1"/>
      <w:marLeft w:val="0"/>
      <w:marRight w:val="0"/>
      <w:marTop w:val="0"/>
      <w:marBottom w:val="0"/>
      <w:divBdr>
        <w:top w:val="none" w:sz="0" w:space="0" w:color="auto"/>
        <w:left w:val="none" w:sz="0" w:space="0" w:color="auto"/>
        <w:bottom w:val="none" w:sz="0" w:space="0" w:color="auto"/>
        <w:right w:val="none" w:sz="0" w:space="0" w:color="auto"/>
      </w:divBdr>
    </w:div>
    <w:div w:id="2052458783">
      <w:bodyDiv w:val="1"/>
      <w:marLeft w:val="0"/>
      <w:marRight w:val="0"/>
      <w:marTop w:val="0"/>
      <w:marBottom w:val="0"/>
      <w:divBdr>
        <w:top w:val="none" w:sz="0" w:space="0" w:color="auto"/>
        <w:left w:val="none" w:sz="0" w:space="0" w:color="auto"/>
        <w:bottom w:val="none" w:sz="0" w:space="0" w:color="auto"/>
        <w:right w:val="none" w:sz="0" w:space="0" w:color="auto"/>
      </w:divBdr>
    </w:div>
    <w:div w:id="2105613658">
      <w:bodyDiv w:val="1"/>
      <w:marLeft w:val="0"/>
      <w:marRight w:val="0"/>
      <w:marTop w:val="0"/>
      <w:marBottom w:val="0"/>
      <w:divBdr>
        <w:top w:val="none" w:sz="0" w:space="0" w:color="auto"/>
        <w:left w:val="none" w:sz="0" w:space="0" w:color="auto"/>
        <w:bottom w:val="none" w:sz="0" w:space="0" w:color="auto"/>
        <w:right w:val="none" w:sz="0" w:space="0" w:color="auto"/>
      </w:divBdr>
    </w:div>
    <w:div w:id="214330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uroparl.europa.eu/EPRS/EPRS_BRIE_TT_614656_Progress%20in%20Brexit%20negotations_final.pdf" TargetMode="External"/><Relationship Id="rId21" Type="http://schemas.openxmlformats.org/officeDocument/2006/relationships/hyperlink" Target="javascript:void(0)" TargetMode="External"/><Relationship Id="rId42" Type="http://schemas.openxmlformats.org/officeDocument/2006/relationships/hyperlink" Target="http://www.europarl.europa.eu/RegData/etudes/ATAG/2018/614681/EPRS_ATA(2018)614681_FR.pdf" TargetMode="External"/><Relationship Id="rId63" Type="http://schemas.openxmlformats.org/officeDocument/2006/relationships/hyperlink" Target="http://www.europarl.europa.eu/RegData/etudes/ATAG/2018/614651/EPRS_ATA(2018)614651_IT.pdf" TargetMode="External"/><Relationship Id="rId84" Type="http://schemas.openxmlformats.org/officeDocument/2006/relationships/hyperlink" Target="http://www.europarl.europa.eu/RegData/etudes/ATAG/2018/614649/EPRS_ATA(2018)614649_DE.pdf" TargetMode="External"/><Relationship Id="rId138" Type="http://schemas.openxmlformats.org/officeDocument/2006/relationships/hyperlink" Target="http://www.europarl.europa.eu/RegData/etudes/ATAG/2017/614637/EPRS_ATA(2017)614637_EN.pdf" TargetMode="External"/><Relationship Id="rId159" Type="http://schemas.openxmlformats.org/officeDocument/2006/relationships/hyperlink" Target="http://www.europarl.europa.eu/RegData/etudes/BRIE/2017/615633/EPRS_BRI(2017)615633_EN.pdf" TargetMode="External"/><Relationship Id="rId170" Type="http://schemas.openxmlformats.org/officeDocument/2006/relationships/hyperlink" Target="http://www.europarl.europa.eu/RegData/etudes/STUD/2017/614531/EPRS_STU(2017)614531_EN.pdf" TargetMode="External"/><Relationship Id="rId191" Type="http://schemas.openxmlformats.org/officeDocument/2006/relationships/hyperlink" Target="http://www.europarl.europa.eu/EPRS/EPRS-Members-Research-Service-presentation.pdf" TargetMode="External"/><Relationship Id="rId205" Type="http://schemas.openxmlformats.org/officeDocument/2006/relationships/image" Target="file:///C:\Users\isaavedra\AppData\Roaming\Microsoft\Signatures\EPRS_LinkedIn.png" TargetMode="External"/><Relationship Id="rId107" Type="http://schemas.openxmlformats.org/officeDocument/2006/relationships/hyperlink" Target="http://www.europarl.europa.eu/RegData/etudes/BRIE/2017/608777/EPRS_BRI(2017)608777_EN.pdf" TargetMode="External"/><Relationship Id="rId11" Type="http://schemas.openxmlformats.org/officeDocument/2006/relationships/hyperlink" Target="http://epthinktank.eu" TargetMode="External"/><Relationship Id="rId32" Type="http://schemas.openxmlformats.org/officeDocument/2006/relationships/hyperlink" Target="http://www.europarl.europa.eu/thinktank/en/document.html?reference=EPRS_ATA(2018)614687" TargetMode="External"/><Relationship Id="rId37" Type="http://schemas.openxmlformats.org/officeDocument/2006/relationships/hyperlink" Target="http://www.europarl.europa.eu/RegData/etudes/ATAG/2018/614680/EPRS_ATA(2018)614680_IT.pdf" TargetMode="External"/><Relationship Id="rId53" Type="http://schemas.openxmlformats.org/officeDocument/2006/relationships/hyperlink" Target="http://www.europarl.europa.eu/RegData/etudes/ATAG/2018/614684/EPRS_ATA(2018)614684_ES.pdf" TargetMode="External"/><Relationship Id="rId58" Type="http://schemas.openxmlformats.org/officeDocument/2006/relationships/hyperlink" Target="http://www.europarl.europa.eu/RegData/etudes/ATAG/2017/595916/EPRS_ATA(2017)595916_EN.pdf" TargetMode="External"/><Relationship Id="rId74" Type="http://schemas.openxmlformats.org/officeDocument/2006/relationships/hyperlink" Target="http://www.europarl.europa.eu/RegData/etudes/ATAG/2018/614648/EPRS_ATA(2018)614648_FR.pdf" TargetMode="External"/><Relationship Id="rId79" Type="http://schemas.openxmlformats.org/officeDocument/2006/relationships/hyperlink" Target="http://www.europarl.europa.eu/RegData/etudes/ATAG/2018/614647/EPRS_ATA(2018)614647_ES.pdf" TargetMode="External"/><Relationship Id="rId102" Type="http://schemas.openxmlformats.org/officeDocument/2006/relationships/hyperlink" Target="http://www.europarl.europa.eu/RegData/etudes/BRIE/2018/614671/EPRS_BRI(2018)614671_EN.pdf" TargetMode="External"/><Relationship Id="rId123" Type="http://schemas.openxmlformats.org/officeDocument/2006/relationships/hyperlink" Target="http://www.europarl.europa.eu/thinktank/en/document.html?reference=EPRS_BRI(2018)614662" TargetMode="External"/><Relationship Id="rId128" Type="http://schemas.openxmlformats.org/officeDocument/2006/relationships/image" Target="media/image12.png"/><Relationship Id="rId144" Type="http://schemas.openxmlformats.org/officeDocument/2006/relationships/hyperlink" Target="http://www.europarl.europa.eu/RegData/etudes/ATAG/2018/614660/EPRS_ATA(2018)614660_EN.pdf" TargetMode="External"/><Relationship Id="rId149" Type="http://schemas.openxmlformats.org/officeDocument/2006/relationships/hyperlink" Target="http://www.europarl.europa.eu/RegData/etudes/ATAG/2017/611017/EPRS_ATA(2017)611017_EN.pdf" TargetMode="External"/><Relationship Id="rId5" Type="http://schemas.openxmlformats.org/officeDocument/2006/relationships/settings" Target="settings.xml"/><Relationship Id="rId90" Type="http://schemas.openxmlformats.org/officeDocument/2006/relationships/hyperlink" Target="http://www.europarl.europa.eu/RegData/etudes/ATAG/2018/614652/EPRS_ATA(2018)614652_DE.pdf" TargetMode="External"/><Relationship Id="rId95" Type="http://schemas.openxmlformats.org/officeDocument/2006/relationships/image" Target="media/image10.png"/><Relationship Id="rId160" Type="http://schemas.openxmlformats.org/officeDocument/2006/relationships/hyperlink" Target="http://www.europarl.europa.eu/RegData/etudes/BRIE/2017/611032/EPRS_BRI(2017)611032_EN.pdf" TargetMode="External"/><Relationship Id="rId165" Type="http://schemas.openxmlformats.org/officeDocument/2006/relationships/hyperlink" Target="http://www.europarl.europa.eu/RegData/etudes/STUD/2018/615637/EPRS_STU(2018)615637_EN.pdf" TargetMode="External"/><Relationship Id="rId181" Type="http://schemas.openxmlformats.org/officeDocument/2006/relationships/hyperlink" Target="https://www.youtube.com/watch?v=qW7TbBGY3Vw" TargetMode="External"/><Relationship Id="rId186" Type="http://schemas.openxmlformats.org/officeDocument/2006/relationships/hyperlink" Target="https://wp.me/p2qdgs-81W" TargetMode="External"/><Relationship Id="rId211" Type="http://schemas.openxmlformats.org/officeDocument/2006/relationships/image" Target="file:///C:\Users\isaavedra\AppData\Roaming\Microsoft\Signatures\EPRS_YouTube.png" TargetMode="External"/><Relationship Id="rId22" Type="http://schemas.openxmlformats.org/officeDocument/2006/relationships/image" Target="media/image5.jpeg"/><Relationship Id="rId27" Type="http://schemas.openxmlformats.org/officeDocument/2006/relationships/image" Target="media/image7.png"/><Relationship Id="rId43" Type="http://schemas.openxmlformats.org/officeDocument/2006/relationships/hyperlink" Target="http://www.europarl.europa.eu/RegData/etudes/ATAG/2018/614681/EPRS_ATA(2018)614681_IT.pdf" TargetMode="External"/><Relationship Id="rId48" Type="http://schemas.openxmlformats.org/officeDocument/2006/relationships/hyperlink" Target="http://www.europarl.europa.eu/RegData/etudes/ATAG/2018/614683/EPRS_ATA(2018)614683_FR.pdf" TargetMode="External"/><Relationship Id="rId64" Type="http://schemas.openxmlformats.org/officeDocument/2006/relationships/hyperlink" Target="http://www.europarl.europa.eu/RegData/etudes/ATAG/2018/614651/EPRS_ATA(2018)614651_PL.pdf" TargetMode="External"/><Relationship Id="rId69" Type="http://schemas.openxmlformats.org/officeDocument/2006/relationships/hyperlink" Target="http://www.europarl.europa.eu/RegData/etudes/ATAG/2017/614616/EPRS_ATA(2017)614616_IT.pdf" TargetMode="External"/><Relationship Id="rId113" Type="http://schemas.openxmlformats.org/officeDocument/2006/relationships/hyperlink" Target="http://www.europarl.europa.eu/RegData/etudes/BRIE/2018/614678/EPRS_BRI(2018)614678_EN.pdf" TargetMode="External"/><Relationship Id="rId118" Type="http://schemas.openxmlformats.org/officeDocument/2006/relationships/hyperlink" Target="http://www.europarl.europa.eu/RegData/etudes/ATAG/2017/614640/EPRS_ATA(2017)614640_EN.pdf" TargetMode="External"/><Relationship Id="rId134" Type="http://schemas.openxmlformats.org/officeDocument/2006/relationships/hyperlink" Target="http://www.europarl.europa.eu/RegData/etudes/BRIE/2016/589832/EPRS_BRI%282016%29589832_EN.pdf" TargetMode="External"/><Relationship Id="rId139" Type="http://schemas.openxmlformats.org/officeDocument/2006/relationships/hyperlink" Target="http://www.europarl.europa.eu/RegData/etudes/BRIE/2018/614663/EPRS_BRI(2018)614663_EN.pdf" TargetMode="External"/><Relationship Id="rId80" Type="http://schemas.openxmlformats.org/officeDocument/2006/relationships/hyperlink" Target="http://www.europarl.europa.eu/RegData/etudes/ATAG/2018/614647/EPRS_ATA(2018)614647_FR.pdf" TargetMode="External"/><Relationship Id="rId85" Type="http://schemas.openxmlformats.org/officeDocument/2006/relationships/hyperlink" Target="http://www.europarl.europa.eu/RegData/etudes/ATAG/2018/614649/EPRS_ATA(2018)614649_ES.pdf" TargetMode="External"/><Relationship Id="rId150" Type="http://schemas.openxmlformats.org/officeDocument/2006/relationships/hyperlink" Target="http://www.europarl.europa.eu/RegData/etudes/STUD/2017/611023/EPRS_STU(2017)611023_EN.pdf" TargetMode="External"/><Relationship Id="rId155" Type="http://schemas.openxmlformats.org/officeDocument/2006/relationships/hyperlink" Target="http://www.europarl.europa.eu/RegData/etudes/BRIE/2018/611002/EPRS_BRI(2018)611002_EN.pdf" TargetMode="External"/><Relationship Id="rId171" Type="http://schemas.openxmlformats.org/officeDocument/2006/relationships/hyperlink" Target="http://www.europarl.europa.eu/RegData/etudes/STUD/2017/614531/EPRS_STU(2017)614531(ANN1)_EN.pdf" TargetMode="External"/><Relationship Id="rId176" Type="http://schemas.openxmlformats.org/officeDocument/2006/relationships/hyperlink" Target="http://www.europarl.europa.eu/RegData/etudes/IDAN/2018/603218/EPRS_IDA(2018)603218(ANN4)_EN.pdf" TargetMode="External"/><Relationship Id="rId192" Type="http://schemas.openxmlformats.org/officeDocument/2006/relationships/hyperlink" Target="http://www.europarl.europa.eu/EPRS/EPRS-Library-presentation.pdf" TargetMode="External"/><Relationship Id="rId197" Type="http://schemas.openxmlformats.org/officeDocument/2006/relationships/image" Target="media/image16.png"/><Relationship Id="rId206" Type="http://schemas.openxmlformats.org/officeDocument/2006/relationships/hyperlink" Target="https://www.pinterest.com/epinfographics/eprs/" TargetMode="External"/><Relationship Id="rId201" Type="http://schemas.openxmlformats.org/officeDocument/2006/relationships/image" Target="media/image18.png"/><Relationship Id="rId12" Type="http://schemas.openxmlformats.org/officeDocument/2006/relationships/hyperlink" Target="http://www.europarl.europa.eu/thinktank/en/upcomingevents.html?eventType=&amp;body=" TargetMode="External"/><Relationship Id="rId17" Type="http://schemas.openxmlformats.org/officeDocument/2006/relationships/hyperlink" Target="https://itunes.apple.com/us/app/ep-research-service/id1317036784?ls=1&amp;mt=8" TargetMode="External"/><Relationship Id="rId33" Type="http://schemas.openxmlformats.org/officeDocument/2006/relationships/hyperlink" Target="http://www.europarl.europa.eu/RegData/etudes/ATAG/2018/614680/EPRS_ATA(2018)614680_EN.pdf" TargetMode="External"/><Relationship Id="rId38" Type="http://schemas.openxmlformats.org/officeDocument/2006/relationships/hyperlink" Target="http://www.europarl.europa.eu/RegData/etudes/ATAG/2018/614680/EPRS_ATA(2018)614680_PL.pdf" TargetMode="External"/><Relationship Id="rId59" Type="http://schemas.openxmlformats.org/officeDocument/2006/relationships/hyperlink" Target="http://www.europarl.europa.eu/RegData/etudes/ATAG/2018/614651/EPRS_ATA(2018)614651_EN.pdf" TargetMode="External"/><Relationship Id="rId103" Type="http://schemas.openxmlformats.org/officeDocument/2006/relationships/hyperlink" Target="http://www.europarl.europa.eu/RegData/etudes/BRIE/2018/614673/EPRS_BRI(2018)614673_EN.pdf" TargetMode="External"/><Relationship Id="rId108" Type="http://schemas.openxmlformats.org/officeDocument/2006/relationships/hyperlink" Target="http://www.europarl.europa.eu/RegData/etudes/BRIE/2017/608778/EPRS_BRI(2017)608778_EN.pdf" TargetMode="External"/><Relationship Id="rId124" Type="http://schemas.openxmlformats.org/officeDocument/2006/relationships/hyperlink" Target="http://www.europarl.europa.eu/RegData/etudes/BRIE/2018/614675/EPRS_BRI(2018)614675_EN.pdf" TargetMode="External"/><Relationship Id="rId129" Type="http://schemas.openxmlformats.org/officeDocument/2006/relationships/hyperlink" Target="http://www.europarl.europa.eu/RegData/etudes/IDAN/2018/614657/EPRS_IDA(2018)614657_EN.pdf" TargetMode="External"/><Relationship Id="rId54" Type="http://schemas.openxmlformats.org/officeDocument/2006/relationships/hyperlink" Target="http://www.europarl.europa.eu/RegData/etudes/ATAG/2018/614684/EPRS_ATA(2018)614684_FR.pdf" TargetMode="External"/><Relationship Id="rId70" Type="http://schemas.openxmlformats.org/officeDocument/2006/relationships/hyperlink" Target="http://www.europarl.europa.eu/RegData/etudes/ATAG/2017/614616/EPRS_ATA(2017)614616_PL.pdf" TargetMode="External"/><Relationship Id="rId75" Type="http://schemas.openxmlformats.org/officeDocument/2006/relationships/hyperlink" Target="http://www.europarl.europa.eu/RegData/etudes/ATAG/2018/614648/EPRS_ATA(2018)614648_IT.pdf" TargetMode="External"/><Relationship Id="rId91" Type="http://schemas.openxmlformats.org/officeDocument/2006/relationships/hyperlink" Target="http://www.europarl.europa.eu/RegData/etudes/ATAG/2018/614652/EPRS_ATA(2018)614652_ES.pdf" TargetMode="External"/><Relationship Id="rId96" Type="http://schemas.openxmlformats.org/officeDocument/2006/relationships/hyperlink" Target="http://www.europarl.europa.eu/RegData/etudes/BRIE/2018/614654/EPRS_BRI(2018)614654_EN.pdf" TargetMode="External"/><Relationship Id="rId140" Type="http://schemas.openxmlformats.org/officeDocument/2006/relationships/hyperlink" Target="http://www.europarl.europa.eu/RegData/etudes/BRIE/2017/614643/EPRS_BRI(2017)614643_EN.pdf" TargetMode="External"/><Relationship Id="rId145" Type="http://schemas.openxmlformats.org/officeDocument/2006/relationships/hyperlink" Target="http://www.europarl.europa.eu/RegData/etudes/ATAG/2018/614666/EPRS_ATA(2018)614666_EN.pdf" TargetMode="External"/><Relationship Id="rId161" Type="http://schemas.openxmlformats.org/officeDocument/2006/relationships/hyperlink" Target="http://www.europarl.europa.eu/RegData/etudes/BRIE/2018/611034/EPRS_BRI(2018)611034_EN.pdf" TargetMode="External"/><Relationship Id="rId166" Type="http://schemas.openxmlformats.org/officeDocument/2006/relationships/hyperlink" Target="http://www.europarl.europa.eu/RegData/etudes/STUD/2018/615637/EPRS_STU(2018)615637(ANN1)_EN.pdf" TargetMode="External"/><Relationship Id="rId182" Type="http://schemas.openxmlformats.org/officeDocument/2006/relationships/hyperlink" Target="https://www.youtube.com/watch?v=aBOLt5bfCzw&amp;index=1&amp;list=PLPPfzoqPUImWL0O8VTtTNK1DTxiWxLJow" TargetMode="External"/><Relationship Id="rId187" Type="http://schemas.openxmlformats.org/officeDocument/2006/relationships/hyperlink" Target="https://twitter.com/EP_ThinkTank/status/958994606506631168"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1.xml"/><Relationship Id="rId23" Type="http://schemas.openxmlformats.org/officeDocument/2006/relationships/hyperlink" Target="http://www.europarl.europa.eu/RegData/etudes/IDAN/2018/614650/EPRS_IDA(2018)614650_EN.pdf" TargetMode="External"/><Relationship Id="rId28" Type="http://schemas.openxmlformats.org/officeDocument/2006/relationships/hyperlink" Target="http://www.europarl.europa.eu/RegData/etudes/IDAN/2017/614646/EPRS_IDA(2017)614646_EN.pdf" TargetMode="External"/><Relationship Id="rId49" Type="http://schemas.openxmlformats.org/officeDocument/2006/relationships/hyperlink" Target="http://www.europarl.europa.eu/RegData/etudes/ATAG/2018/614683/EPRS_ATA(2018)614683_IT.pdf" TargetMode="External"/><Relationship Id="rId114" Type="http://schemas.openxmlformats.org/officeDocument/2006/relationships/hyperlink" Target="http://www.europarl.europa.eu/RegData/etudes/BRIE/2016/589859/EPRS_BRI(2016)589859_EN.pdf" TargetMode="External"/><Relationship Id="rId119" Type="http://schemas.openxmlformats.org/officeDocument/2006/relationships/hyperlink" Target="http://www.europarl.europa.eu/RegData/etudes/ATAG/2018/614659/EPRS_ATA(2018)614659_EN.pdf" TargetMode="External"/><Relationship Id="rId44" Type="http://schemas.openxmlformats.org/officeDocument/2006/relationships/hyperlink" Target="http://www.europarl.europa.eu/RegData/etudes/ATAG/2018/614681/EPRS_ATA(2018)614681_PL.pdf" TargetMode="External"/><Relationship Id="rId60" Type="http://schemas.openxmlformats.org/officeDocument/2006/relationships/hyperlink" Target="http://www.europarl.europa.eu/RegData/etudes/ATAG/2018/614651/EPRS_ATA(2018)614651_DE.pdf" TargetMode="External"/><Relationship Id="rId65" Type="http://schemas.openxmlformats.org/officeDocument/2006/relationships/hyperlink" Target="http://www.europarl.europa.eu/RegData/etudes/ATAG/2017/614616/EPRS_ATA(2017)614616_EN.pdf" TargetMode="External"/><Relationship Id="rId81" Type="http://schemas.openxmlformats.org/officeDocument/2006/relationships/hyperlink" Target="http://www.europarl.europa.eu/RegData/etudes/ATAG/2018/614647/EPRS_ATA(2018)614647_IT.pdf" TargetMode="External"/><Relationship Id="rId86" Type="http://schemas.openxmlformats.org/officeDocument/2006/relationships/hyperlink" Target="http://www.europarl.europa.eu/RegData/etudes/ATAG/2018/614649/EPRS_ATA(2018)614649_FR.pdf" TargetMode="External"/><Relationship Id="rId130" Type="http://schemas.openxmlformats.org/officeDocument/2006/relationships/hyperlink" Target="http://www.europarl.europa.eu/RegData/etudes/BRIE/2017/614644/EPRS_BRI(2017)614644_EN.pdf" TargetMode="External"/><Relationship Id="rId135" Type="http://schemas.openxmlformats.org/officeDocument/2006/relationships/hyperlink" Target="http://www.europarl.europa.eu/RegData/etudes/BRIE/2017/614638/EPRS_BRI(2017)614638_EN.pdf" TargetMode="External"/><Relationship Id="rId151" Type="http://schemas.openxmlformats.org/officeDocument/2006/relationships/hyperlink" Target="http://www.europarl.europa.eu/RegData/etudes/ATAG/2017/608781/EPRS_ATA(2017)608781_EN.pdf" TargetMode="External"/><Relationship Id="rId156" Type="http://schemas.openxmlformats.org/officeDocument/2006/relationships/hyperlink" Target="http://www.europarl.europa.eu/RegData/etudes/BRIE/2017/611001/EPRS_BRI(2017)611001_EN.pdf" TargetMode="External"/><Relationship Id="rId177" Type="http://schemas.openxmlformats.org/officeDocument/2006/relationships/hyperlink" Target="https://www.youtube.com/watch?v=VIL5qi2ZRP0" TargetMode="External"/><Relationship Id="rId198" Type="http://schemas.openxmlformats.org/officeDocument/2006/relationships/image" Target="media/image17.png"/><Relationship Id="rId172" Type="http://schemas.openxmlformats.org/officeDocument/2006/relationships/hyperlink" Target="http://www.europarl.europa.eu/RegData/etudes/IDAN/2018/603218/EPRS_IDA(2018)603218_EN.pdf" TargetMode="External"/><Relationship Id="rId193" Type="http://schemas.openxmlformats.org/officeDocument/2006/relationships/hyperlink" Target="http://www.europarl.europa.eu/EPRS/EPRS-Impact-Assessment-European-Added-Value-presentation.pdf" TargetMode="External"/><Relationship Id="rId202" Type="http://schemas.openxmlformats.org/officeDocument/2006/relationships/image" Target="file:///C:\Users\isaavedra\AppData\Roaming\Microsoft\Signatures\EPRS_Twitter.png" TargetMode="External"/><Relationship Id="rId207" Type="http://schemas.openxmlformats.org/officeDocument/2006/relationships/image" Target="media/image20.png"/><Relationship Id="rId13" Type="http://schemas.openxmlformats.org/officeDocument/2006/relationships/hyperlink" Target="http://www.europarl.europa.eu/thinktank/en/home.html" TargetMode="External"/><Relationship Id="rId18" Type="http://schemas.openxmlformats.org/officeDocument/2006/relationships/image" Target="media/image3.png"/><Relationship Id="rId39" Type="http://schemas.openxmlformats.org/officeDocument/2006/relationships/hyperlink" Target="http://www.europarl.europa.eu/RegData/etudes/ATAG/2018/614681/EPRS_ATA(2018)614681_EN.pdf" TargetMode="External"/><Relationship Id="rId109" Type="http://schemas.openxmlformats.org/officeDocument/2006/relationships/hyperlink" Target="http://www.europarl.europa.eu/RegData/etudes/BRIE/2017/603903/EPRS_BRI(2017)603903_EN.pdf" TargetMode="External"/><Relationship Id="rId34" Type="http://schemas.openxmlformats.org/officeDocument/2006/relationships/hyperlink" Target="http://www.europarl.europa.eu/RegData/etudes/ATAG/2018/614680/EPRS_ATA(2018)614680_DE.pdf" TargetMode="External"/><Relationship Id="rId50" Type="http://schemas.openxmlformats.org/officeDocument/2006/relationships/hyperlink" Target="http://www.europarl.europa.eu/RegData/etudes/ATAG/2018/614683/EPRS_ATA(2018)614683_PL.pdf" TargetMode="External"/><Relationship Id="rId55" Type="http://schemas.openxmlformats.org/officeDocument/2006/relationships/hyperlink" Target="http://www.europarl.europa.eu/RegData/etudes/ATAG/2018/614684/EPRS_ATA(2018)614684_IT.pdf" TargetMode="External"/><Relationship Id="rId76" Type="http://schemas.openxmlformats.org/officeDocument/2006/relationships/hyperlink" Target="http://www.europarl.europa.eu/RegData/etudes/ATAG/2018/614648/EPRS_ATA(2018)614648_PL.pdf" TargetMode="External"/><Relationship Id="rId97" Type="http://schemas.openxmlformats.org/officeDocument/2006/relationships/hyperlink" Target="https://www.youtube.com/watch?v=7S8bYzgVYn4" TargetMode="External"/><Relationship Id="rId104" Type="http://schemas.openxmlformats.org/officeDocument/2006/relationships/hyperlink" Target="http://www.europarl.europa.eu/RegData/etudes/BRIE/2016/589798/EPRS_BRI(2016)589798_EN.pdf" TargetMode="External"/><Relationship Id="rId120" Type="http://schemas.openxmlformats.org/officeDocument/2006/relationships/hyperlink" Target="http://www.europarl.europa.eu/RegData/etudes/ATAG/2018/614659/EPRS_ATA(2018)614659_FR.pdf" TargetMode="External"/><Relationship Id="rId125" Type="http://schemas.openxmlformats.org/officeDocument/2006/relationships/hyperlink" Target="http://www.europarl.europa.eu/RegData/etudes/BRIE/2018/614674/EPRS_BRI(2018)614674_EN.pdf" TargetMode="External"/><Relationship Id="rId141" Type="http://schemas.openxmlformats.org/officeDocument/2006/relationships/hyperlink" Target="http://www.europarl.europa.eu/RegData/etudes/BRIE/2018/614663/EPRS_BRI(2018)614663_EN.pdf" TargetMode="External"/><Relationship Id="rId146" Type="http://schemas.openxmlformats.org/officeDocument/2006/relationships/hyperlink" Target="http://www.europarl.europa.eu/RegData/etudes/BRIE/2018/614665/EPRS_BRI(2018)614665_EN.pdf" TargetMode="External"/><Relationship Id="rId167" Type="http://schemas.openxmlformats.org/officeDocument/2006/relationships/hyperlink" Target="http://www.europarl.europa.eu/EPRS/EPRS_BRIE_615638_Free_movement_of_goods_within_the_EU_single_market-Final.pdf" TargetMode="External"/><Relationship Id="rId188" Type="http://schemas.openxmlformats.org/officeDocument/2006/relationships/hyperlink" Target="https://www.linkedin.com/feed/update/urn:li:activity:6363677683603374080" TargetMode="External"/><Relationship Id="rId7" Type="http://schemas.openxmlformats.org/officeDocument/2006/relationships/footnotes" Target="footnotes.xml"/><Relationship Id="rId71" Type="http://schemas.openxmlformats.org/officeDocument/2006/relationships/hyperlink" Target="http://www.europarl.europa.eu/RegData/etudes/ATAG/2018/614648/EPRS_ATA(2018)614648_EN.pdf" TargetMode="External"/><Relationship Id="rId92" Type="http://schemas.openxmlformats.org/officeDocument/2006/relationships/hyperlink" Target="http://www.europarl.europa.eu/RegData/etudes/ATAG/2018/614652/EPRS_ATA(2018)614652_FR.pdf" TargetMode="External"/><Relationship Id="rId162" Type="http://schemas.openxmlformats.org/officeDocument/2006/relationships/hyperlink" Target="http://www.europarl.europa.eu/RegData/etudes/BRIE/2018/611014/EPRS_BRI(2018)611014_EN.pdf" TargetMode="External"/><Relationship Id="rId183" Type="http://schemas.openxmlformats.org/officeDocument/2006/relationships/hyperlink" Target="http://www.europarl.europa.eu/RegData/etudes/BRIE/2017/614604/EPRS_BRI%282017%29614604_EN.pdf"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www.eprs.sso.ep.parl.union.eu/eprs/auth/en/home.html" TargetMode="External"/><Relationship Id="rId40" Type="http://schemas.openxmlformats.org/officeDocument/2006/relationships/hyperlink" Target="http://www.europarl.europa.eu/RegData/etudes/ATAG/2018/614681/EPRS_ATA(2018)614681_DE.pdf" TargetMode="External"/><Relationship Id="rId45" Type="http://schemas.openxmlformats.org/officeDocument/2006/relationships/hyperlink" Target="http://www.europarl.europa.eu/RegData/etudes/ATAG/2018/614683/EPRS_ATA(2018)614683_EN.pdf" TargetMode="External"/><Relationship Id="rId66" Type="http://schemas.openxmlformats.org/officeDocument/2006/relationships/hyperlink" Target="http://www.europarl.europa.eu/RegData/etudes/ATAG/2017/614616/EPRS_ATA(2017)614616_DE.pdf" TargetMode="External"/><Relationship Id="rId87" Type="http://schemas.openxmlformats.org/officeDocument/2006/relationships/hyperlink" Target="http://www.europarl.europa.eu/RegData/etudes/ATAG/2018/614649/EPRS_ATA(2018)614649_IT.pdf" TargetMode="External"/><Relationship Id="rId110" Type="http://schemas.openxmlformats.org/officeDocument/2006/relationships/hyperlink" Target="http://www.europarl.europa.eu/RegData/etudes/ATAG/2018/614676/EPRS_ATA(2018)614676_EN.pdf" TargetMode="External"/><Relationship Id="rId115" Type="http://schemas.openxmlformats.org/officeDocument/2006/relationships/hyperlink" Target="http://www.europarl.europa.eu/RegData/etudes/BRIE/2017/603942/EPRS_BRI(2017)603942_EN.pdf" TargetMode="External"/><Relationship Id="rId131" Type="http://schemas.openxmlformats.org/officeDocument/2006/relationships/hyperlink" Target="https://www.youtube.com/watch?v=y8C4sbg_cq8&amp;list=PLPPfzoqPUImUlrgj7CsP5N2x7DNpzp7NL&amp;index=2" TargetMode="External"/><Relationship Id="rId136" Type="http://schemas.openxmlformats.org/officeDocument/2006/relationships/hyperlink" Target="http://www.europarl.europa.eu/RegData/etudes/ATAG/2017/614636/EPRS_ATA(2017)614636_EN.pdf" TargetMode="External"/><Relationship Id="rId157" Type="http://schemas.openxmlformats.org/officeDocument/2006/relationships/hyperlink" Target="http://www.europarl.europa.eu/RegData/etudes/BRIE/2018/611033/EPRS_BRI(2018)611033_EN.pdf" TargetMode="External"/><Relationship Id="rId178" Type="http://schemas.openxmlformats.org/officeDocument/2006/relationships/hyperlink" Target="http://www.europarl.europa.eu/RegData/etudes/BRIE/2017/608720/EPRS_BRI(2017)608720_EN.pdf" TargetMode="External"/><Relationship Id="rId61" Type="http://schemas.openxmlformats.org/officeDocument/2006/relationships/hyperlink" Target="http://www.europarl.europa.eu/RegData/etudes/ATAG/2018/614651/EPRS_ATA(2018)614651_ES.pdf" TargetMode="External"/><Relationship Id="rId82" Type="http://schemas.openxmlformats.org/officeDocument/2006/relationships/hyperlink" Target="http://www.europarl.europa.eu/RegData/etudes/ATAG/2018/614647/EPRS_ATA(2018)614647_PL.pdf" TargetMode="External"/><Relationship Id="rId152" Type="http://schemas.openxmlformats.org/officeDocument/2006/relationships/image" Target="media/image13.png"/><Relationship Id="rId173" Type="http://schemas.openxmlformats.org/officeDocument/2006/relationships/hyperlink" Target="http://www.europarl.europa.eu/RegData/etudes/IDAN/2018/603218/EPRS_IDA(2018)603218(ANN1)_EN.pdf" TargetMode="External"/><Relationship Id="rId194" Type="http://schemas.openxmlformats.org/officeDocument/2006/relationships/hyperlink" Target="mailto:eprs@europarl.europa.eu" TargetMode="External"/><Relationship Id="rId199" Type="http://schemas.openxmlformats.org/officeDocument/2006/relationships/image" Target="file:///C:\Users\isaavedra\AppData\Roaming\Microsoft\Signatures\EPRS_WordPress.png" TargetMode="External"/><Relationship Id="rId203" Type="http://schemas.openxmlformats.org/officeDocument/2006/relationships/hyperlink" Target="https://www.linkedin.com/company/european-parliamentary-research-service" TargetMode="External"/><Relationship Id="rId208" Type="http://schemas.openxmlformats.org/officeDocument/2006/relationships/image" Target="file:///C:\Users\isaavedra\AppData\Roaming\Microsoft\Signatures\EPRS_Pinterest.png" TargetMode="External"/><Relationship Id="rId19" Type="http://schemas.openxmlformats.org/officeDocument/2006/relationships/image" Target="media/image4.jpeg"/><Relationship Id="rId14" Type="http://schemas.openxmlformats.org/officeDocument/2006/relationships/hyperlink" Target="https://youtu.be/j5L78HIX_rA" TargetMode="External"/><Relationship Id="rId30" Type="http://schemas.openxmlformats.org/officeDocument/2006/relationships/hyperlink" Target="http://www.europarl.europa.eu/EPRS/EPRS-AaG-614668-Plenary-round-up-January-2018-FINAL.pdf" TargetMode="External"/><Relationship Id="rId35" Type="http://schemas.openxmlformats.org/officeDocument/2006/relationships/hyperlink" Target="http://www.europarl.europa.eu/RegData/etudes/ATAG/2018/614680/EPRS_ATA(2018)614680_ES.pdf" TargetMode="External"/><Relationship Id="rId56" Type="http://schemas.openxmlformats.org/officeDocument/2006/relationships/hyperlink" Target="http://www.europarl.europa.eu/RegData/etudes/ATAG/2018/614684/EPRS_ATA(2018)614684_PL.pdf" TargetMode="External"/><Relationship Id="rId77" Type="http://schemas.openxmlformats.org/officeDocument/2006/relationships/hyperlink" Target="http://www.europarl.europa.eu/RegData/etudes/ATAG/2018/614647/EPRS_ATA(2018)614647_EN.pdf" TargetMode="External"/><Relationship Id="rId100" Type="http://schemas.openxmlformats.org/officeDocument/2006/relationships/hyperlink" Target="http://www.europarl.europa.eu/RegData/etudes/BRIE/2017/614633/EPRS_BRI(2017)614633_EN.pdf" TargetMode="External"/><Relationship Id="rId105" Type="http://schemas.openxmlformats.org/officeDocument/2006/relationships/hyperlink" Target="http://www.europarl.europa.eu/RegData/etudes/BRIE/2017/603925/EPRS_BRI(2017)603925_EN.pdf" TargetMode="External"/><Relationship Id="rId126" Type="http://schemas.openxmlformats.org/officeDocument/2006/relationships/hyperlink" Target="http://www.europarl.europa.eu/RegData/etudes/BRIE/2018/614672/EPRS_BRI(2018)614672_EN.pdf" TargetMode="External"/><Relationship Id="rId147" Type="http://schemas.openxmlformats.org/officeDocument/2006/relationships/hyperlink" Target="http://www.europarl.europa.eu/EPRS/eprs_brie_611026-outcome_december_2017_european_council_final.pdf" TargetMode="External"/><Relationship Id="rId168" Type="http://schemas.openxmlformats.org/officeDocument/2006/relationships/hyperlink" Target="http://www.europarl.europa.eu/RegData/etudes/BRIE/2018/611029/EPRS_BRI(2018)611029_EN.pdf" TargetMode="External"/><Relationship Id="rId8" Type="http://schemas.openxmlformats.org/officeDocument/2006/relationships/endnotes" Target="endnotes.xml"/><Relationship Id="rId51" Type="http://schemas.openxmlformats.org/officeDocument/2006/relationships/hyperlink" Target="http://www.europarl.europa.eu/RegData/etudes/ATAG/2018/614684/EPRS_ATA(2018)614684_EN.pdf" TargetMode="External"/><Relationship Id="rId72" Type="http://schemas.openxmlformats.org/officeDocument/2006/relationships/hyperlink" Target="http://www.europarl.europa.eu/RegData/etudes/ATAG/2018/614648/EPRS_ATA(2018)614648_DE.pdf" TargetMode="External"/><Relationship Id="rId93" Type="http://schemas.openxmlformats.org/officeDocument/2006/relationships/hyperlink" Target="http://www.europarl.europa.eu/RegData/etudes/ATAG/2018/614652/EPRS_ATA(2018)614652_IT.pdf" TargetMode="External"/><Relationship Id="rId98" Type="http://schemas.openxmlformats.org/officeDocument/2006/relationships/hyperlink" Target="http://www.europarl.europa.eu/RegData/etudes/BRIE/2017/614643/EPRS_BRI(2017)614643_EN.pdf" TargetMode="External"/><Relationship Id="rId121" Type="http://schemas.openxmlformats.org/officeDocument/2006/relationships/hyperlink" Target="http://www.europarl.europa.eu/RegData/etudes/BRIE/2018/614658/EPRS_BRI(2018)614658_EN.pdf" TargetMode="External"/><Relationship Id="rId142" Type="http://schemas.openxmlformats.org/officeDocument/2006/relationships/hyperlink" Target="http://www.europarl.europa.eu/EPRS/EPRS-Briefing-614667-EU-framework-FDI-screening-FINAL.pdf" TargetMode="External"/><Relationship Id="rId163" Type="http://schemas.openxmlformats.org/officeDocument/2006/relationships/hyperlink" Target="http://www.europarl.europa.eu/RegData/etudes/BRIE/2017/611027/EPRS_BRI(2017)611027_EN.pdf" TargetMode="External"/><Relationship Id="rId184" Type="http://schemas.openxmlformats.org/officeDocument/2006/relationships/hyperlink" Target="https://epthinktank.eu/2017/12/18/recent-migration-flows-to-the-eu/" TargetMode="External"/><Relationship Id="rId189" Type="http://schemas.openxmlformats.org/officeDocument/2006/relationships/hyperlink" Target="https://www.youtube.com/playlist?list=PLPPfzoqPUImUlrgj7CsP5N2x7DNpzp7NL"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6.png"/><Relationship Id="rId46" Type="http://schemas.openxmlformats.org/officeDocument/2006/relationships/hyperlink" Target="http://www.europarl.europa.eu/RegData/etudes/ATAG/2018/614683/EPRS_ATA(2018)614683_DE.pdf" TargetMode="External"/><Relationship Id="rId67" Type="http://schemas.openxmlformats.org/officeDocument/2006/relationships/hyperlink" Target="http://www.europarl.europa.eu/RegData/etudes/ATAG/2017/614616/EPRS_ATA(2017)614616_ES.pdf" TargetMode="External"/><Relationship Id="rId116" Type="http://schemas.openxmlformats.org/officeDocument/2006/relationships/hyperlink" Target="http://www.europarl.europa.eu/RegData/etudes/BRIE/2017/614645/EPRS_BRI(2017)614645_EN.pdf" TargetMode="External"/><Relationship Id="rId137" Type="http://schemas.openxmlformats.org/officeDocument/2006/relationships/hyperlink" Target="http://www.europarl.europa.eu/RegData/etudes/IDAN/2017/614612/EPRS_IDA(2017)614612_EN.pdf" TargetMode="External"/><Relationship Id="rId158" Type="http://schemas.openxmlformats.org/officeDocument/2006/relationships/hyperlink" Target="http://www.europarl.europa.eu/RegData/etudes/BRIE/2017/615634/EPRS_BRI(2017)615634_EN.pdf" TargetMode="External"/><Relationship Id="rId20" Type="http://schemas.openxmlformats.org/officeDocument/2006/relationships/hyperlink" Target="http://www.europarl.europa.eu/EPRS/EPRS-IDA-614679-Juncker-Commission-10-priorities-early-2018-FINAL.pdf" TargetMode="External"/><Relationship Id="rId41" Type="http://schemas.openxmlformats.org/officeDocument/2006/relationships/hyperlink" Target="http://www.europarl.europa.eu/RegData/etudes/ATAG/2018/614681/EPRS_ATA(2018)614681_ES.pdf" TargetMode="External"/><Relationship Id="rId62" Type="http://schemas.openxmlformats.org/officeDocument/2006/relationships/hyperlink" Target="http://www.europarl.europa.eu/RegData/etudes/ATAG/2018/614651/EPRS_ATA(2018)614651_FR.pdf" TargetMode="External"/><Relationship Id="rId83" Type="http://schemas.openxmlformats.org/officeDocument/2006/relationships/hyperlink" Target="http://www.europarl.europa.eu/RegData/etudes/ATAG/2018/614649/EPRS_ATA(2018)614649_EN.pdf" TargetMode="External"/><Relationship Id="rId88" Type="http://schemas.openxmlformats.org/officeDocument/2006/relationships/hyperlink" Target="http://www.europarl.europa.eu/RegData/etudes/ATAG/2018/614649/EPRS_ATA(2018)614649_PL.pdf" TargetMode="External"/><Relationship Id="rId111" Type="http://schemas.openxmlformats.org/officeDocument/2006/relationships/image" Target="media/image11.png"/><Relationship Id="rId132" Type="http://schemas.openxmlformats.org/officeDocument/2006/relationships/hyperlink" Target="http://www.europarl.europa.eu/RegData/etudes/BRIE/2017/599252/EPRS_BRI(2017)599252_EN.pdf" TargetMode="External"/><Relationship Id="rId153" Type="http://schemas.openxmlformats.org/officeDocument/2006/relationships/hyperlink" Target="http://www.europarl.europa.eu/RegData/etudes/STUD/2017/611022/EPRS_STU(2017)611022_EN.pdf" TargetMode="External"/><Relationship Id="rId174" Type="http://schemas.openxmlformats.org/officeDocument/2006/relationships/hyperlink" Target="http://www.europarl.europa.eu/RegData/etudes/IDAN/2018/603218/EPRS_IDA(2018)603218(ANN2)_EN.pdf" TargetMode="External"/><Relationship Id="rId179" Type="http://schemas.openxmlformats.org/officeDocument/2006/relationships/image" Target="media/image14.png"/><Relationship Id="rId195" Type="http://schemas.openxmlformats.org/officeDocument/2006/relationships/hyperlink" Target="http://www.europarl.europa.eu/thinktank" TargetMode="External"/><Relationship Id="rId209" Type="http://schemas.openxmlformats.org/officeDocument/2006/relationships/hyperlink" Target="https://www.youtube.com/channel/UCpBeaEkpytvBHzHzcck0VyQ" TargetMode="External"/><Relationship Id="rId190" Type="http://schemas.openxmlformats.org/officeDocument/2006/relationships/hyperlink" Target="https://www.youtube.com/playlist?list=PLPPfzoqPUImWL0O8VTtTNK1DTxiWxLJow" TargetMode="External"/><Relationship Id="rId204" Type="http://schemas.openxmlformats.org/officeDocument/2006/relationships/image" Target="media/image19.png"/><Relationship Id="rId15" Type="http://schemas.openxmlformats.org/officeDocument/2006/relationships/hyperlink" Target="https://play.google.com/store/apps/details?id=eu.europa.publications.eprs" TargetMode="External"/><Relationship Id="rId36" Type="http://schemas.openxmlformats.org/officeDocument/2006/relationships/hyperlink" Target="http://www.europarl.europa.eu/RegData/etudes/ATAG/2018/614680/EPRS_ATA(2018)614680_FR.pdf" TargetMode="External"/><Relationship Id="rId57" Type="http://schemas.openxmlformats.org/officeDocument/2006/relationships/hyperlink" Target="http://www.europarl.europa.eu/thinktank/en/document.html?reference=EPRS_ATA(2018)614685" TargetMode="External"/><Relationship Id="rId106" Type="http://schemas.openxmlformats.org/officeDocument/2006/relationships/hyperlink" Target="http://www.europarl.europa.eu/RegData/etudes/BRIE/2018/614670/EPRS_BRI(2018)614670_EN.pdf" TargetMode="External"/><Relationship Id="rId127" Type="http://schemas.openxmlformats.org/officeDocument/2006/relationships/hyperlink" Target="http://www.europarl.europa.eu/RegData/etudes/BRIE/2018/614669/EPRS_BRI(2018)614669_EN.pdf" TargetMode="External"/><Relationship Id="rId10" Type="http://schemas.openxmlformats.org/officeDocument/2006/relationships/hyperlink" Target="http://www.europarl.europa.eu/thinktank/en/home.html" TargetMode="External"/><Relationship Id="rId31" Type="http://schemas.openxmlformats.org/officeDocument/2006/relationships/image" Target="media/image9.png"/><Relationship Id="rId52" Type="http://schemas.openxmlformats.org/officeDocument/2006/relationships/hyperlink" Target="http://www.europarl.europa.eu/RegData/etudes/ATAG/2018/614684/EPRS_ATA(2018)614684_DE.pdf" TargetMode="External"/><Relationship Id="rId73" Type="http://schemas.openxmlformats.org/officeDocument/2006/relationships/hyperlink" Target="http://www.europarl.europa.eu/RegData/etudes/ATAG/2018/614648/EPRS_ATA(2018)614648_ES.pdf" TargetMode="External"/><Relationship Id="rId78" Type="http://schemas.openxmlformats.org/officeDocument/2006/relationships/hyperlink" Target="http://www.europarl.europa.eu/RegData/etudes/ATAG/2018/614647/EPRS_ATA(2018)614647_DE.pdf" TargetMode="External"/><Relationship Id="rId94" Type="http://schemas.openxmlformats.org/officeDocument/2006/relationships/hyperlink" Target="http://www.europarl.europa.eu/RegData/etudes/ATAG/2018/614652/EPRS_ATA(2018)614652_PL.pdf" TargetMode="External"/><Relationship Id="rId99" Type="http://schemas.openxmlformats.org/officeDocument/2006/relationships/hyperlink" Target="http://www.europarl.europa.eu/RegData/etudes/BRIE/2017/614634/EPRS_BRI(2017)614634_EN.pdf" TargetMode="External"/><Relationship Id="rId101" Type="http://schemas.openxmlformats.org/officeDocument/2006/relationships/hyperlink" Target="http://www.europarl.europa.eu/RegData/etudes/BRIE/2017/614639/EPRS_BRI(2017)614639_EN.pdf" TargetMode="External"/><Relationship Id="rId122" Type="http://schemas.openxmlformats.org/officeDocument/2006/relationships/hyperlink" Target="http://www.europarl.europa.eu/RegData/etudes/BRIE/2018/614658/EPRS_BRI(2018)614658_FR.pdf" TargetMode="External"/><Relationship Id="rId143" Type="http://schemas.openxmlformats.org/officeDocument/2006/relationships/hyperlink" Target="http://www.europarl.europa.eu/RegData/etudes/BRIE/2018/614664/EPRS_BRI(2018)614664_EN.pdf" TargetMode="External"/><Relationship Id="rId148" Type="http://schemas.openxmlformats.org/officeDocument/2006/relationships/hyperlink" Target="http://www.europarl.europa.eu/RegData/etudes/BRIE/2017/611025/EPRS_BRI(2017)611025_EN.pdf" TargetMode="External"/><Relationship Id="rId164" Type="http://schemas.openxmlformats.org/officeDocument/2006/relationships/hyperlink" Target="http://www.europarl.europa.eu/RegData/etudes/BRIE/2017/611010/EPRS_BRI(2017)611010_EN.pdf" TargetMode="External"/><Relationship Id="rId169" Type="http://schemas.openxmlformats.org/officeDocument/2006/relationships/hyperlink" Target="http://www.europarl.europa.eu/RegData/etudes/ATAG/2018/614538/EPRS_ATA(2018)614538_EN.pdf" TargetMode="External"/><Relationship Id="rId185"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www.youtube.com/watch?v=aG9FTRihs04" TargetMode="External"/><Relationship Id="rId210" Type="http://schemas.openxmlformats.org/officeDocument/2006/relationships/image" Target="media/image21.png"/><Relationship Id="rId26" Type="http://schemas.openxmlformats.org/officeDocument/2006/relationships/hyperlink" Target="http://www.europarl.europa.eu/RegData/etudes/STUD/2018/614655/EPRS_STU(2018)614655_EN.pdf" TargetMode="External"/><Relationship Id="rId47" Type="http://schemas.openxmlformats.org/officeDocument/2006/relationships/hyperlink" Target="http://www.europarl.europa.eu/RegData/etudes/ATAG/2018/614683/EPRS_ATA(2018)614683_ES.pdf" TargetMode="External"/><Relationship Id="rId68" Type="http://schemas.openxmlformats.org/officeDocument/2006/relationships/hyperlink" Target="http://www.europarl.europa.eu/RegData/etudes/ATAG/2017/614616/EPRS_ATA(2017)614616_FR.pdf" TargetMode="External"/><Relationship Id="rId89" Type="http://schemas.openxmlformats.org/officeDocument/2006/relationships/hyperlink" Target="http://www.europarl.europa.eu/RegData/etudes/ATAG/2018/614652/EPRS_ATA(2018)614652_EN.pdf" TargetMode="External"/><Relationship Id="rId112" Type="http://schemas.openxmlformats.org/officeDocument/2006/relationships/hyperlink" Target="http://www.europarl.europa.eu/RegData/etudes/IDAN/2017/614641/EPRS_IDA(2017)614641_EN.pdf" TargetMode="External"/><Relationship Id="rId133" Type="http://schemas.openxmlformats.org/officeDocument/2006/relationships/hyperlink" Target="http://www.europarl.europa.eu/RegData/etudes/BRIE/2017/614604/EPRS_BRI(2017)614604_EN.pdf" TargetMode="External"/><Relationship Id="rId154" Type="http://schemas.openxmlformats.org/officeDocument/2006/relationships/hyperlink" Target="http://www.europarl.europa.eu/RegData/etudes/BRIE/2018/611028/EPRS_BRI(2018)611028_EN.pdf" TargetMode="External"/><Relationship Id="rId175" Type="http://schemas.openxmlformats.org/officeDocument/2006/relationships/hyperlink" Target="http://www.europarl.europa.eu/RegData/etudes/IDAN/2018/603218/EPRS_IDA(2018)603218(ANN3)_EN.pdf" TargetMode="External"/><Relationship Id="rId196" Type="http://schemas.openxmlformats.org/officeDocument/2006/relationships/hyperlink" Target="http://epthinktank.eu/" TargetMode="External"/><Relationship Id="rId200" Type="http://schemas.openxmlformats.org/officeDocument/2006/relationships/hyperlink" Target="https://twitter.com/ep_thinktank" TargetMode="External"/><Relationship Id="rId1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A3EB9-7C92-42B4-8921-2D090A133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4995</Words>
  <Characters>28475</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European Parliament</Company>
  <LinksUpToDate>false</LinksUpToDate>
  <CharactersWithSpaces>33404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SAAVEDRA Isabel</dc:creator>
  <cp:lastModifiedBy>Catherine Verbaeys Diluaka</cp:lastModifiedBy>
  <cp:revision>2</cp:revision>
  <cp:lastPrinted>2017-10-03T09:28:00Z</cp:lastPrinted>
  <dcterms:created xsi:type="dcterms:W3CDTF">2018-02-06T10:46:00Z</dcterms:created>
  <dcterms:modified xsi:type="dcterms:W3CDTF">2018-02-06T10:46:00Z</dcterms:modified>
</cp:coreProperties>
</file>